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C510D3" w14:textId="4FBF886D" w:rsidR="008C20E3" w:rsidRPr="009F1EDA" w:rsidRDefault="008C4F72" w:rsidP="008C20E3">
      <w:pPr>
        <w:spacing w:line="0" w:lineRule="atLeast"/>
        <w:ind w:right="-119"/>
        <w:jc w:val="center"/>
        <w:rPr>
          <w:rFonts w:cs="Calibri"/>
          <w:b/>
          <w:sz w:val="24"/>
          <w:szCs w:val="24"/>
        </w:rPr>
      </w:pPr>
      <w:r>
        <w:rPr>
          <w:rFonts w:cs="Calibri"/>
          <w:b/>
          <w:noProof/>
          <w:sz w:val="24"/>
          <w:szCs w:val="24"/>
        </w:rPr>
        <mc:AlternateContent>
          <mc:Choice Requires="wps">
            <w:drawing>
              <wp:anchor distT="0" distB="0" distL="114300" distR="114300" simplePos="0" relativeHeight="251659264" behindDoc="0" locked="0" layoutInCell="1" allowOverlap="1" wp14:anchorId="01E18DA0" wp14:editId="028647C8">
                <wp:simplePos x="0" y="0"/>
                <wp:positionH relativeFrom="column">
                  <wp:posOffset>6702425</wp:posOffset>
                </wp:positionH>
                <wp:positionV relativeFrom="paragraph">
                  <wp:posOffset>-733425</wp:posOffset>
                </wp:positionV>
                <wp:extent cx="3467100" cy="285750"/>
                <wp:effectExtent l="0" t="0" r="0" b="0"/>
                <wp:wrapNone/>
                <wp:docPr id="1" name="Pole tekstowe 1"/>
                <wp:cNvGraphicFramePr/>
                <a:graphic xmlns:a="http://schemas.openxmlformats.org/drawingml/2006/main">
                  <a:graphicData uri="http://schemas.microsoft.com/office/word/2010/wordprocessingShape">
                    <wps:wsp>
                      <wps:cNvSpPr txBox="1"/>
                      <wps:spPr>
                        <a:xfrm>
                          <a:off x="0" y="0"/>
                          <a:ext cx="346710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934418" w14:textId="79DB5815" w:rsidR="008C4F72" w:rsidRPr="001E7998" w:rsidRDefault="001E7998" w:rsidP="008C4F72">
                            <w:pPr>
                              <w:jc w:val="right"/>
                              <w:rPr>
                                <w:b/>
                                <w:sz w:val="24"/>
                                <w:szCs w:val="24"/>
                              </w:rPr>
                            </w:pPr>
                            <w:r w:rsidRPr="001E7998">
                              <w:rPr>
                                <w:b/>
                                <w:sz w:val="24"/>
                                <w:szCs w:val="24"/>
                              </w:rPr>
                              <w:t xml:space="preserve">Załącznik </w:t>
                            </w:r>
                            <w:r w:rsidR="008C4F72" w:rsidRPr="001E7998">
                              <w:rPr>
                                <w:b/>
                                <w:sz w:val="24"/>
                                <w:szCs w:val="24"/>
                              </w:rPr>
                              <w:t xml:space="preserve"> </w:t>
                            </w:r>
                            <w:r w:rsidRPr="001E7998">
                              <w:rPr>
                                <w:b/>
                                <w:sz w:val="24"/>
                                <w:szCs w:val="24"/>
                              </w:rPr>
                              <w:t xml:space="preserve">nr 1 </w:t>
                            </w:r>
                            <w:r w:rsidR="008C4F72" w:rsidRPr="001E7998">
                              <w:rPr>
                                <w:b/>
                                <w:sz w:val="24"/>
                                <w:szCs w:val="24"/>
                              </w:rPr>
                              <w:t xml:space="preserve">do Regulaminu naboru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Pole tekstowe 1" o:spid="_x0000_s1026" type="#_x0000_t202" style="position:absolute;left:0;text-align:left;margin-left:527.75pt;margin-top:-57.75pt;width:273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" filled="f" stroked="f" strokeweight=".5pt">
                <v:textbox>
                  <w:txbxContent>
                    <w:p w14:paraId="32934418" w14:textId="79DB5815" w:rsidR="008C4F72" w:rsidRPr="001E7998" w:rsidRDefault="001E7998" w:rsidP="008C4F72">
                      <w:pPr>
                        <w:jc w:val="right"/>
                        <w:rPr>
                          <w:b/>
                          <w:sz w:val="24"/>
                          <w:szCs w:val="24"/>
                        </w:rPr>
                      </w:pPr>
                      <w:r w:rsidRPr="001E7998">
                        <w:rPr>
                          <w:b/>
                          <w:sz w:val="24"/>
                          <w:szCs w:val="24"/>
                        </w:rPr>
                        <w:t xml:space="preserve">Załącznik </w:t>
                      </w:r>
                      <w:r w:rsidR="008C4F72" w:rsidRPr="001E7998">
                        <w:rPr>
                          <w:b/>
                          <w:sz w:val="24"/>
                          <w:szCs w:val="24"/>
                        </w:rPr>
                        <w:t xml:space="preserve"> </w:t>
                      </w:r>
                      <w:r w:rsidRPr="001E7998">
                        <w:rPr>
                          <w:b/>
                          <w:sz w:val="24"/>
                          <w:szCs w:val="24"/>
                        </w:rPr>
                        <w:t xml:space="preserve">nr 1 </w:t>
                      </w:r>
                      <w:r w:rsidR="008C4F72" w:rsidRPr="001E7998">
                        <w:rPr>
                          <w:b/>
                          <w:sz w:val="24"/>
                          <w:szCs w:val="24"/>
                        </w:rPr>
                        <w:t xml:space="preserve">do Regulaminu naboru </w:t>
                      </w:r>
                    </w:p>
                  </w:txbxContent>
                </v:textbox>
              </v:shape>
            </w:pict>
          </mc:Fallback>
        </mc:AlternateContent>
      </w:r>
    </w:p>
    <w:p w14:paraId="7B233B9A" w14:textId="77777777" w:rsidR="00240255" w:rsidRDefault="00240255" w:rsidP="008C20E3">
      <w:pPr>
        <w:spacing w:line="0" w:lineRule="atLeast"/>
        <w:ind w:right="-119"/>
        <w:jc w:val="center"/>
        <w:rPr>
          <w:rFonts w:cs="Calibri"/>
          <w:b/>
          <w:sz w:val="28"/>
          <w:szCs w:val="28"/>
        </w:rPr>
      </w:pPr>
    </w:p>
    <w:p w14:paraId="11B271B1" w14:textId="77777777" w:rsidR="008C20E3" w:rsidRPr="009F1EDA" w:rsidRDefault="008C20E3" w:rsidP="008C20E3">
      <w:pPr>
        <w:spacing w:line="0" w:lineRule="atLeast"/>
        <w:ind w:right="-119"/>
        <w:jc w:val="center"/>
        <w:rPr>
          <w:rFonts w:cs="Calibri"/>
          <w:b/>
          <w:sz w:val="28"/>
          <w:szCs w:val="28"/>
        </w:rPr>
      </w:pPr>
      <w:r w:rsidRPr="009F1EDA">
        <w:rPr>
          <w:rFonts w:cs="Calibri"/>
          <w:b/>
          <w:sz w:val="28"/>
          <w:szCs w:val="28"/>
        </w:rPr>
        <w:t xml:space="preserve">KRYTERIA WYBORU </w:t>
      </w:r>
      <w:r w:rsidR="006851A6">
        <w:rPr>
          <w:rFonts w:cs="Calibri"/>
          <w:b/>
          <w:sz w:val="28"/>
          <w:szCs w:val="28"/>
        </w:rPr>
        <w:t>OPERACJI</w:t>
      </w:r>
    </w:p>
    <w:p w14:paraId="05C058C3" w14:textId="77777777" w:rsidR="00832F37" w:rsidRPr="009F1EDA" w:rsidRDefault="00832F37" w:rsidP="008C20E3">
      <w:pPr>
        <w:rPr>
          <w:rFonts w:cs="Calibri"/>
          <w:sz w:val="24"/>
          <w:szCs w:val="24"/>
        </w:rPr>
      </w:pPr>
    </w:p>
    <w:p w14:paraId="3F19F2ED" w14:textId="0DE41771" w:rsidR="008C20E3" w:rsidRDefault="006851A6" w:rsidP="006851A6">
      <w:pPr>
        <w:jc w:val="center"/>
        <w:rPr>
          <w:rFonts w:cs="Calibri"/>
          <w:b/>
          <w:sz w:val="24"/>
          <w:szCs w:val="24"/>
        </w:rPr>
      </w:pPr>
      <w:r>
        <w:rPr>
          <w:rFonts w:cs="Calibri"/>
          <w:b/>
          <w:sz w:val="24"/>
          <w:szCs w:val="24"/>
        </w:rPr>
        <w:t>dla operacji</w:t>
      </w:r>
      <w:r w:rsidR="008C20E3" w:rsidRPr="009F1EDA">
        <w:rPr>
          <w:rFonts w:cs="Calibri"/>
          <w:b/>
          <w:sz w:val="24"/>
          <w:szCs w:val="24"/>
        </w:rPr>
        <w:t xml:space="preserve"> realizowa</w:t>
      </w:r>
      <w:r w:rsidR="009E2008">
        <w:rPr>
          <w:rFonts w:cs="Calibri"/>
          <w:b/>
          <w:sz w:val="24"/>
          <w:szCs w:val="24"/>
        </w:rPr>
        <w:t>nych w ramach celu C.</w:t>
      </w:r>
      <w:r w:rsidR="008063B3">
        <w:rPr>
          <w:rFonts w:cs="Calibri"/>
          <w:b/>
          <w:sz w:val="24"/>
          <w:szCs w:val="24"/>
        </w:rPr>
        <w:t>1</w:t>
      </w:r>
      <w:r>
        <w:rPr>
          <w:rFonts w:cs="Calibri"/>
          <w:b/>
          <w:sz w:val="24"/>
          <w:szCs w:val="24"/>
        </w:rPr>
        <w:t xml:space="preserve"> - </w:t>
      </w:r>
      <w:r w:rsidR="008C20E3" w:rsidRPr="009F1EDA">
        <w:rPr>
          <w:rFonts w:cs="Calibri"/>
          <w:b/>
          <w:sz w:val="24"/>
          <w:szCs w:val="24"/>
        </w:rPr>
        <w:t xml:space="preserve"> Lokalnej Strategii Rozwoju, </w:t>
      </w:r>
      <w:r w:rsidR="009E2008">
        <w:rPr>
          <w:rFonts w:cs="Calibri"/>
          <w:b/>
          <w:sz w:val="24"/>
          <w:szCs w:val="24"/>
        </w:rPr>
        <w:t xml:space="preserve">przedsięwzięcie </w:t>
      </w:r>
      <w:r w:rsidR="00944A3C">
        <w:rPr>
          <w:rFonts w:cs="Calibri"/>
          <w:b/>
          <w:sz w:val="24"/>
          <w:szCs w:val="24"/>
        </w:rPr>
        <w:t>P.1.3</w:t>
      </w:r>
    </w:p>
    <w:p w14:paraId="61894FE1" w14:textId="77777777" w:rsidR="006851A6" w:rsidRPr="009F1EDA" w:rsidRDefault="006851A6" w:rsidP="006851A6">
      <w:pPr>
        <w:jc w:val="center"/>
        <w:rPr>
          <w:rFonts w:cs="Calibri"/>
          <w:b/>
          <w:sz w:val="24"/>
          <w:szCs w:val="24"/>
        </w:rPr>
      </w:pPr>
    </w:p>
    <w:p w14:paraId="6BCA4626" w14:textId="08997861" w:rsidR="008C20E3" w:rsidRDefault="006851A6" w:rsidP="008063B3">
      <w:pPr>
        <w:rPr>
          <w:rFonts w:cs="Calibri"/>
          <w:b/>
          <w:sz w:val="24"/>
          <w:szCs w:val="24"/>
        </w:rPr>
      </w:pPr>
      <w:r>
        <w:rPr>
          <w:rFonts w:cs="Calibri"/>
          <w:b/>
          <w:sz w:val="24"/>
          <w:szCs w:val="24"/>
        </w:rPr>
        <w:t>C.</w:t>
      </w:r>
      <w:r w:rsidR="008063B3">
        <w:rPr>
          <w:rFonts w:cs="Calibri"/>
          <w:b/>
          <w:sz w:val="24"/>
          <w:szCs w:val="24"/>
        </w:rPr>
        <w:t>1</w:t>
      </w:r>
      <w:r>
        <w:rPr>
          <w:rFonts w:cs="Calibri"/>
          <w:b/>
          <w:sz w:val="24"/>
          <w:szCs w:val="24"/>
        </w:rPr>
        <w:t xml:space="preserve"> - </w:t>
      </w:r>
      <w:r w:rsidR="008063B3" w:rsidRPr="008063B3">
        <w:rPr>
          <w:rFonts w:cs="Calibri"/>
          <w:b/>
          <w:sz w:val="24"/>
          <w:szCs w:val="24"/>
        </w:rPr>
        <w:t>Poprawa jakości życia na obszarze</w:t>
      </w:r>
      <w:r w:rsidR="008063B3">
        <w:rPr>
          <w:rFonts w:cs="Calibri"/>
          <w:b/>
          <w:sz w:val="24"/>
          <w:szCs w:val="24"/>
        </w:rPr>
        <w:t xml:space="preserve"> </w:t>
      </w:r>
      <w:r w:rsidR="008063B3" w:rsidRPr="008063B3">
        <w:rPr>
          <w:rFonts w:cs="Calibri"/>
          <w:b/>
          <w:sz w:val="24"/>
          <w:szCs w:val="24"/>
        </w:rPr>
        <w:t>LSR, aktywizacja i zwiększenie włączenia</w:t>
      </w:r>
      <w:r w:rsidR="008063B3">
        <w:rPr>
          <w:rFonts w:cs="Calibri"/>
          <w:b/>
          <w:sz w:val="24"/>
          <w:szCs w:val="24"/>
        </w:rPr>
        <w:t xml:space="preserve"> </w:t>
      </w:r>
      <w:r w:rsidR="008063B3" w:rsidRPr="008063B3">
        <w:rPr>
          <w:rFonts w:cs="Calibri"/>
          <w:b/>
          <w:sz w:val="24"/>
          <w:szCs w:val="24"/>
        </w:rPr>
        <w:t>społecznego.</w:t>
      </w:r>
    </w:p>
    <w:p w14:paraId="49F210B9" w14:textId="17C99C12" w:rsidR="006851A6" w:rsidRPr="009F1EDA" w:rsidRDefault="006851A6" w:rsidP="008063B3">
      <w:pPr>
        <w:rPr>
          <w:rFonts w:cs="Calibri"/>
          <w:b/>
          <w:sz w:val="24"/>
          <w:szCs w:val="24"/>
        </w:rPr>
      </w:pPr>
      <w:r>
        <w:rPr>
          <w:rFonts w:cs="Calibri"/>
          <w:b/>
          <w:sz w:val="24"/>
          <w:szCs w:val="24"/>
        </w:rPr>
        <w:t>P.</w:t>
      </w:r>
      <w:r w:rsidR="00944A3C">
        <w:rPr>
          <w:rFonts w:cs="Calibri"/>
          <w:b/>
          <w:sz w:val="24"/>
          <w:szCs w:val="24"/>
        </w:rPr>
        <w:t>1.3</w:t>
      </w:r>
      <w:r>
        <w:rPr>
          <w:rFonts w:cs="Calibri"/>
          <w:b/>
          <w:sz w:val="24"/>
          <w:szCs w:val="24"/>
        </w:rPr>
        <w:t xml:space="preserve"> - </w:t>
      </w:r>
      <w:r w:rsidR="00944A3C" w:rsidRPr="00944A3C">
        <w:rPr>
          <w:rFonts w:cs="Calibri"/>
          <w:b/>
          <w:sz w:val="24"/>
          <w:szCs w:val="24"/>
        </w:rPr>
        <w:t>Ochrona dziedzictwa kulturowego lub przyrodniczego polskiej wsi</w:t>
      </w:r>
      <w:r w:rsidR="008063B3" w:rsidRPr="008063B3">
        <w:rPr>
          <w:rFonts w:cs="Calibri"/>
          <w:b/>
          <w:sz w:val="24"/>
          <w:szCs w:val="24"/>
        </w:rPr>
        <w:t>.</w:t>
      </w: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006"/>
        <w:gridCol w:w="4536"/>
        <w:gridCol w:w="3685"/>
        <w:gridCol w:w="1843"/>
        <w:gridCol w:w="2126"/>
      </w:tblGrid>
      <w:tr w:rsidR="008C20E3" w:rsidRPr="009F1EDA" w14:paraId="20445F6A" w14:textId="77777777" w:rsidTr="003C1980">
        <w:tc>
          <w:tcPr>
            <w:tcW w:w="675" w:type="dxa"/>
            <w:vAlign w:val="center"/>
          </w:tcPr>
          <w:p w14:paraId="667858DB" w14:textId="77777777" w:rsidR="008C20E3" w:rsidRPr="009F1EDA" w:rsidRDefault="008C20E3" w:rsidP="008E4E0B">
            <w:pPr>
              <w:jc w:val="center"/>
              <w:rPr>
                <w:rFonts w:cs="Calibri"/>
                <w:b/>
                <w:sz w:val="24"/>
                <w:szCs w:val="24"/>
                <w:lang w:eastAsia="en-US"/>
              </w:rPr>
            </w:pPr>
            <w:r w:rsidRPr="009F1EDA">
              <w:rPr>
                <w:rFonts w:cs="Calibri"/>
                <w:b/>
                <w:sz w:val="24"/>
                <w:szCs w:val="24"/>
                <w:lang w:eastAsia="en-US"/>
              </w:rPr>
              <w:t>L.p.</w:t>
            </w:r>
          </w:p>
        </w:tc>
        <w:tc>
          <w:tcPr>
            <w:tcW w:w="3006" w:type="dxa"/>
            <w:vAlign w:val="center"/>
          </w:tcPr>
          <w:p w14:paraId="31F5A69F" w14:textId="77777777" w:rsidR="008C20E3" w:rsidRPr="009F1EDA" w:rsidRDefault="008C20E3" w:rsidP="008E4E0B">
            <w:pPr>
              <w:jc w:val="center"/>
              <w:rPr>
                <w:rFonts w:cs="Calibri"/>
                <w:b/>
                <w:sz w:val="24"/>
                <w:szCs w:val="24"/>
                <w:lang w:eastAsia="en-US"/>
              </w:rPr>
            </w:pPr>
            <w:r w:rsidRPr="009F1EDA">
              <w:rPr>
                <w:rFonts w:cs="Calibri"/>
                <w:b/>
                <w:sz w:val="24"/>
                <w:szCs w:val="24"/>
                <w:lang w:eastAsia="en-US"/>
              </w:rPr>
              <w:t>Kryterium</w:t>
            </w:r>
          </w:p>
        </w:tc>
        <w:tc>
          <w:tcPr>
            <w:tcW w:w="4536" w:type="dxa"/>
            <w:vAlign w:val="center"/>
          </w:tcPr>
          <w:p w14:paraId="3805EC2B" w14:textId="77777777" w:rsidR="008C20E3" w:rsidRPr="009F1EDA" w:rsidRDefault="008C20E3" w:rsidP="008E4E0B">
            <w:pPr>
              <w:jc w:val="center"/>
              <w:rPr>
                <w:rFonts w:cs="Calibri"/>
                <w:b/>
                <w:sz w:val="24"/>
                <w:szCs w:val="24"/>
                <w:lang w:eastAsia="en-US"/>
              </w:rPr>
            </w:pPr>
            <w:r w:rsidRPr="009F1EDA">
              <w:rPr>
                <w:rFonts w:cs="Calibri"/>
                <w:b/>
                <w:sz w:val="24"/>
                <w:szCs w:val="24"/>
                <w:lang w:eastAsia="en-US"/>
              </w:rPr>
              <w:t>Szczegółowy opis</w:t>
            </w:r>
          </w:p>
        </w:tc>
        <w:tc>
          <w:tcPr>
            <w:tcW w:w="3685" w:type="dxa"/>
            <w:vAlign w:val="center"/>
          </w:tcPr>
          <w:p w14:paraId="5641EF42" w14:textId="77777777" w:rsidR="008C20E3" w:rsidRPr="009F1EDA" w:rsidRDefault="008C20E3" w:rsidP="008E4E0B">
            <w:pPr>
              <w:jc w:val="center"/>
              <w:rPr>
                <w:rFonts w:cs="Calibri"/>
                <w:b/>
                <w:sz w:val="24"/>
                <w:szCs w:val="24"/>
                <w:lang w:eastAsia="en-US"/>
              </w:rPr>
            </w:pPr>
            <w:r w:rsidRPr="009F1EDA">
              <w:rPr>
                <w:rFonts w:cs="Calibri"/>
                <w:b/>
                <w:sz w:val="24"/>
                <w:szCs w:val="24"/>
                <w:lang w:eastAsia="en-US"/>
              </w:rPr>
              <w:t>Skala punktowa</w:t>
            </w:r>
          </w:p>
        </w:tc>
        <w:tc>
          <w:tcPr>
            <w:tcW w:w="1843" w:type="dxa"/>
            <w:vAlign w:val="center"/>
          </w:tcPr>
          <w:p w14:paraId="3A849550" w14:textId="77777777" w:rsidR="008C20E3" w:rsidRPr="009F1EDA" w:rsidRDefault="008C20E3" w:rsidP="008E4E0B">
            <w:pPr>
              <w:jc w:val="center"/>
              <w:rPr>
                <w:rFonts w:cs="Calibri"/>
                <w:b/>
                <w:sz w:val="24"/>
                <w:szCs w:val="24"/>
                <w:lang w:eastAsia="en-US"/>
              </w:rPr>
            </w:pPr>
            <w:r w:rsidRPr="009F1EDA">
              <w:rPr>
                <w:rFonts w:cs="Calibri"/>
                <w:b/>
                <w:sz w:val="24"/>
                <w:szCs w:val="24"/>
                <w:lang w:eastAsia="en-US"/>
              </w:rPr>
              <w:t>Maksymalna liczba punktów do zdobycia</w:t>
            </w:r>
          </w:p>
        </w:tc>
        <w:tc>
          <w:tcPr>
            <w:tcW w:w="2126" w:type="dxa"/>
            <w:vAlign w:val="center"/>
          </w:tcPr>
          <w:p w14:paraId="0B60EBD7" w14:textId="77777777" w:rsidR="008C20E3" w:rsidRPr="009F1EDA" w:rsidRDefault="008C20E3" w:rsidP="008E4E0B">
            <w:pPr>
              <w:jc w:val="center"/>
              <w:rPr>
                <w:rFonts w:cs="Calibri"/>
                <w:b/>
                <w:sz w:val="24"/>
                <w:szCs w:val="24"/>
                <w:lang w:eastAsia="en-US"/>
              </w:rPr>
            </w:pPr>
            <w:r w:rsidRPr="009F1EDA">
              <w:rPr>
                <w:rFonts w:cs="Calibri"/>
                <w:b/>
                <w:sz w:val="24"/>
                <w:szCs w:val="24"/>
                <w:lang w:eastAsia="en-US"/>
              </w:rPr>
              <w:t>Źródło weryfikacji</w:t>
            </w:r>
          </w:p>
        </w:tc>
      </w:tr>
      <w:tr w:rsidR="00EB70C8" w:rsidRPr="009F1EDA" w14:paraId="02020F7A" w14:textId="77777777" w:rsidTr="003C1980">
        <w:tc>
          <w:tcPr>
            <w:tcW w:w="675" w:type="dxa"/>
          </w:tcPr>
          <w:p w14:paraId="7A0D23D8" w14:textId="77777777" w:rsidR="00EB70C8" w:rsidRPr="009F1EDA" w:rsidRDefault="00EB70C8" w:rsidP="00EB70C8">
            <w:pPr>
              <w:rPr>
                <w:rFonts w:cs="Calibri"/>
                <w:sz w:val="24"/>
                <w:szCs w:val="24"/>
                <w:lang w:eastAsia="en-US"/>
              </w:rPr>
            </w:pPr>
            <w:r w:rsidRPr="009F1EDA">
              <w:rPr>
                <w:rFonts w:cs="Calibri"/>
                <w:sz w:val="24"/>
                <w:szCs w:val="24"/>
                <w:lang w:eastAsia="en-US"/>
              </w:rPr>
              <w:t>1.</w:t>
            </w:r>
          </w:p>
        </w:tc>
        <w:tc>
          <w:tcPr>
            <w:tcW w:w="3006" w:type="dxa"/>
          </w:tcPr>
          <w:p w14:paraId="65251A77" w14:textId="2CBE953A" w:rsidR="00EB70C8" w:rsidRPr="009F1EDA" w:rsidRDefault="00EB70C8" w:rsidP="00EB70C8">
            <w:pPr>
              <w:rPr>
                <w:rFonts w:cs="Calibri"/>
                <w:b/>
                <w:sz w:val="24"/>
                <w:szCs w:val="24"/>
                <w:lang w:eastAsia="en-US"/>
              </w:rPr>
            </w:pPr>
            <w:r>
              <w:rPr>
                <w:rFonts w:cstheme="minorHAnsi"/>
                <w:b/>
                <w:bCs/>
                <w:iCs/>
                <w:sz w:val="24"/>
                <w:szCs w:val="24"/>
              </w:rPr>
              <w:t>Operacja dedykowana osobom młodym, seniorom, osobom w niekorzystnej sytuacji.</w:t>
            </w:r>
          </w:p>
        </w:tc>
        <w:tc>
          <w:tcPr>
            <w:tcW w:w="4536" w:type="dxa"/>
          </w:tcPr>
          <w:p w14:paraId="266F9429" w14:textId="77777777" w:rsidR="00EB70C8" w:rsidRDefault="00EB70C8" w:rsidP="00EB70C8">
            <w:pPr>
              <w:rPr>
                <w:rFonts w:cstheme="minorHAnsi"/>
                <w:bCs/>
                <w:sz w:val="24"/>
                <w:szCs w:val="24"/>
              </w:rPr>
            </w:pPr>
            <w:r>
              <w:rPr>
                <w:rFonts w:cstheme="minorHAnsi"/>
                <w:bCs/>
                <w:sz w:val="24"/>
                <w:szCs w:val="24"/>
              </w:rPr>
              <w:t xml:space="preserve">Są to grupy docelowe zdiagnozowane na etapie budowy LSR.  Z opisu operacji musi jednoznacznie wynikać, że realizowane działania są adresowane do seniorów i/lub ludzi młodych i/lub osób w  niekorzystnej sytuacji. Seniorzy (osoby powyżej 60 roku życia). Ludzie młodzi (osoby do 25 roku życia). </w:t>
            </w:r>
          </w:p>
          <w:p w14:paraId="2193A451" w14:textId="77777777" w:rsidR="00EB70C8" w:rsidRDefault="00EB70C8" w:rsidP="00EB70C8">
            <w:pPr>
              <w:rPr>
                <w:rFonts w:cstheme="minorHAnsi"/>
                <w:sz w:val="24"/>
                <w:szCs w:val="24"/>
              </w:rPr>
            </w:pPr>
            <w:r>
              <w:rPr>
                <w:rFonts w:cstheme="minorHAnsi"/>
                <w:sz w:val="24"/>
                <w:szCs w:val="24"/>
              </w:rPr>
              <w:t xml:space="preserve">Lokalna Strategia Rozwoju zakłada promowanie projektów wpisujących się w inicjatywę Nowy Europejski </w:t>
            </w:r>
            <w:proofErr w:type="spellStart"/>
            <w:r>
              <w:rPr>
                <w:rFonts w:cstheme="minorHAnsi"/>
                <w:sz w:val="24"/>
                <w:szCs w:val="24"/>
              </w:rPr>
              <w:t>Bauhaus</w:t>
            </w:r>
            <w:proofErr w:type="spellEnd"/>
            <w:r>
              <w:rPr>
                <w:rFonts w:cstheme="minorHAnsi"/>
                <w:sz w:val="24"/>
                <w:szCs w:val="24"/>
              </w:rPr>
              <w:t xml:space="preserve"> (NEB), w tym premiowanie projektów uwzględniających podstawowe wartości NEB tj. m.in. włączenie społeczne. W związku z powyższym preferuje się operacje, które wspierają proces włączenia społecznego i zakładają udział przedstawicieli z więcej niż jednej kluczowej grupy docelowej wskazanej w LSR.</w:t>
            </w:r>
          </w:p>
          <w:p w14:paraId="39E3E5CB" w14:textId="38136C7A" w:rsidR="00EB70C8" w:rsidRPr="00F03FC0" w:rsidRDefault="00EB70C8" w:rsidP="00EB70C8">
            <w:pPr>
              <w:rPr>
                <w:rFonts w:cs="Calibri"/>
                <w:sz w:val="24"/>
                <w:szCs w:val="24"/>
                <w:lang w:eastAsia="en-US"/>
              </w:rPr>
            </w:pPr>
            <w:r>
              <w:rPr>
                <w:rFonts w:cstheme="minorHAnsi"/>
                <w:b/>
                <w:sz w:val="24"/>
                <w:szCs w:val="24"/>
              </w:rPr>
              <w:t>Kryterium mierzalne.</w:t>
            </w:r>
          </w:p>
        </w:tc>
        <w:tc>
          <w:tcPr>
            <w:tcW w:w="3685" w:type="dxa"/>
          </w:tcPr>
          <w:p w14:paraId="5C354EDF" w14:textId="77777777" w:rsidR="00EB70C8" w:rsidRDefault="00EB70C8" w:rsidP="00EB70C8">
            <w:pPr>
              <w:pStyle w:val="Akapitzlist"/>
              <w:numPr>
                <w:ilvl w:val="0"/>
                <w:numId w:val="16"/>
              </w:numPr>
              <w:rPr>
                <w:rFonts w:cstheme="minorHAnsi"/>
                <w:b/>
                <w:sz w:val="24"/>
                <w:szCs w:val="24"/>
              </w:rPr>
            </w:pPr>
            <w:r>
              <w:rPr>
                <w:rFonts w:cstheme="minorHAnsi"/>
                <w:sz w:val="24"/>
                <w:szCs w:val="24"/>
              </w:rPr>
              <w:t xml:space="preserve">operacja jest skierowana do wszystkich grup – </w:t>
            </w:r>
            <w:r>
              <w:rPr>
                <w:rFonts w:cstheme="minorHAnsi"/>
                <w:b/>
                <w:sz w:val="24"/>
                <w:szCs w:val="24"/>
              </w:rPr>
              <w:t xml:space="preserve">3 pkt. </w:t>
            </w:r>
          </w:p>
          <w:p w14:paraId="041FB6F4" w14:textId="77777777" w:rsidR="00EB70C8" w:rsidRDefault="00EB70C8" w:rsidP="00EB70C8">
            <w:pPr>
              <w:pStyle w:val="Akapitzlist"/>
              <w:numPr>
                <w:ilvl w:val="0"/>
                <w:numId w:val="16"/>
              </w:numPr>
              <w:rPr>
                <w:rFonts w:cstheme="minorHAnsi"/>
                <w:sz w:val="24"/>
                <w:szCs w:val="24"/>
              </w:rPr>
            </w:pPr>
            <w:r>
              <w:rPr>
                <w:rFonts w:cstheme="minorHAnsi"/>
                <w:sz w:val="24"/>
                <w:szCs w:val="24"/>
              </w:rPr>
              <w:t xml:space="preserve">operacja  jest skierowana do 2 grup – </w:t>
            </w:r>
            <w:r>
              <w:rPr>
                <w:rFonts w:cstheme="minorHAnsi"/>
                <w:b/>
                <w:sz w:val="24"/>
                <w:szCs w:val="24"/>
              </w:rPr>
              <w:t>2 pkt.</w:t>
            </w:r>
            <w:r>
              <w:rPr>
                <w:rFonts w:cstheme="minorHAnsi"/>
                <w:sz w:val="24"/>
                <w:szCs w:val="24"/>
              </w:rPr>
              <w:t xml:space="preserve"> </w:t>
            </w:r>
          </w:p>
          <w:p w14:paraId="44464C01" w14:textId="77777777" w:rsidR="00156EA4" w:rsidRDefault="00EB70C8" w:rsidP="00156EA4">
            <w:pPr>
              <w:pStyle w:val="Akapitzlist"/>
              <w:numPr>
                <w:ilvl w:val="0"/>
                <w:numId w:val="16"/>
              </w:numPr>
              <w:rPr>
                <w:rFonts w:cstheme="minorHAnsi"/>
                <w:b/>
                <w:sz w:val="24"/>
                <w:szCs w:val="24"/>
              </w:rPr>
            </w:pPr>
            <w:r>
              <w:rPr>
                <w:rFonts w:cstheme="minorHAnsi"/>
                <w:sz w:val="24"/>
                <w:szCs w:val="24"/>
              </w:rPr>
              <w:t xml:space="preserve">operacja jest skierowana do 1 grupy – </w:t>
            </w:r>
            <w:r>
              <w:rPr>
                <w:rFonts w:cstheme="minorHAnsi"/>
                <w:b/>
                <w:sz w:val="24"/>
                <w:szCs w:val="24"/>
              </w:rPr>
              <w:t>1 pkt</w:t>
            </w:r>
          </w:p>
          <w:p w14:paraId="43B4E69F" w14:textId="3768A31C" w:rsidR="00EB70C8" w:rsidRPr="00156EA4" w:rsidRDefault="00EB70C8" w:rsidP="00156EA4">
            <w:pPr>
              <w:pStyle w:val="Akapitzlist"/>
              <w:numPr>
                <w:ilvl w:val="0"/>
                <w:numId w:val="16"/>
              </w:numPr>
              <w:rPr>
                <w:rFonts w:cstheme="minorHAnsi"/>
                <w:b/>
                <w:sz w:val="24"/>
                <w:szCs w:val="24"/>
              </w:rPr>
            </w:pPr>
            <w:r w:rsidRPr="00156EA4">
              <w:rPr>
                <w:rFonts w:cstheme="minorHAnsi"/>
                <w:sz w:val="24"/>
                <w:szCs w:val="24"/>
              </w:rPr>
              <w:t xml:space="preserve">operacja  nie jest skierowana do żadnej z ww. grup – </w:t>
            </w:r>
            <w:r w:rsidRPr="00156EA4">
              <w:rPr>
                <w:rFonts w:cstheme="minorHAnsi"/>
                <w:b/>
                <w:sz w:val="24"/>
                <w:szCs w:val="24"/>
              </w:rPr>
              <w:t>0 pkt.</w:t>
            </w:r>
          </w:p>
        </w:tc>
        <w:tc>
          <w:tcPr>
            <w:tcW w:w="1843" w:type="dxa"/>
          </w:tcPr>
          <w:p w14:paraId="0E0032EA" w14:textId="648AC01E" w:rsidR="00EB70C8" w:rsidRPr="009F1EDA" w:rsidRDefault="00EB70C8" w:rsidP="00EB70C8">
            <w:pPr>
              <w:jc w:val="center"/>
              <w:rPr>
                <w:rFonts w:cs="Calibri"/>
                <w:sz w:val="24"/>
                <w:szCs w:val="24"/>
                <w:lang w:eastAsia="en-US"/>
              </w:rPr>
            </w:pPr>
            <w:r>
              <w:rPr>
                <w:rFonts w:cs="Calibri"/>
                <w:sz w:val="24"/>
                <w:szCs w:val="24"/>
                <w:lang w:eastAsia="en-US"/>
              </w:rPr>
              <w:t>3 pkt.</w:t>
            </w:r>
          </w:p>
        </w:tc>
        <w:tc>
          <w:tcPr>
            <w:tcW w:w="2126" w:type="dxa"/>
          </w:tcPr>
          <w:p w14:paraId="38ADE39F" w14:textId="6DC6991F" w:rsidR="00EB70C8" w:rsidRPr="009F1EDA" w:rsidRDefault="00156EA4" w:rsidP="00EB70C8">
            <w:pPr>
              <w:rPr>
                <w:rFonts w:cs="Calibri"/>
                <w:sz w:val="24"/>
                <w:szCs w:val="24"/>
                <w:lang w:eastAsia="en-US"/>
              </w:rPr>
            </w:pPr>
            <w:r w:rsidRPr="00156EA4">
              <w:rPr>
                <w:rFonts w:cs="Calibri"/>
                <w:sz w:val="24"/>
                <w:szCs w:val="24"/>
                <w:lang w:eastAsia="en-US"/>
              </w:rPr>
              <w:t>Wniosek o przyznanie pomocy</w:t>
            </w:r>
          </w:p>
        </w:tc>
      </w:tr>
      <w:tr w:rsidR="00EB70C8" w:rsidRPr="009F1EDA" w14:paraId="0AA16C13" w14:textId="77777777" w:rsidTr="003C1980">
        <w:tc>
          <w:tcPr>
            <w:tcW w:w="675" w:type="dxa"/>
          </w:tcPr>
          <w:p w14:paraId="24185E17" w14:textId="77777777" w:rsidR="00EB70C8" w:rsidRPr="00337A00" w:rsidRDefault="00EB70C8" w:rsidP="00EB70C8">
            <w:pPr>
              <w:rPr>
                <w:rFonts w:cs="Calibri"/>
                <w:sz w:val="24"/>
                <w:szCs w:val="24"/>
                <w:lang w:eastAsia="en-US"/>
              </w:rPr>
            </w:pPr>
            <w:r w:rsidRPr="00337A00">
              <w:rPr>
                <w:rFonts w:cs="Calibri"/>
                <w:sz w:val="24"/>
                <w:szCs w:val="24"/>
                <w:lang w:eastAsia="en-US"/>
              </w:rPr>
              <w:t>2.</w:t>
            </w:r>
          </w:p>
        </w:tc>
        <w:tc>
          <w:tcPr>
            <w:tcW w:w="3006" w:type="dxa"/>
          </w:tcPr>
          <w:p w14:paraId="55DE569F" w14:textId="4A3D0DE5" w:rsidR="00EB70C8" w:rsidRPr="00337A00" w:rsidRDefault="00EB70C8" w:rsidP="00EB70C8">
            <w:pPr>
              <w:rPr>
                <w:rFonts w:cs="Calibri"/>
                <w:b/>
                <w:sz w:val="24"/>
                <w:szCs w:val="24"/>
                <w:lang w:eastAsia="en-US"/>
              </w:rPr>
            </w:pPr>
            <w:r>
              <w:rPr>
                <w:rFonts w:cstheme="minorHAnsi"/>
                <w:b/>
                <w:bCs/>
                <w:iCs/>
                <w:sz w:val="24"/>
                <w:szCs w:val="24"/>
              </w:rPr>
              <w:t xml:space="preserve">Wykorzystanie lokalnego potencjału (najlepiej </w:t>
            </w:r>
            <w:r>
              <w:rPr>
                <w:rFonts w:cstheme="minorHAnsi"/>
                <w:b/>
                <w:bCs/>
                <w:iCs/>
                <w:sz w:val="24"/>
                <w:szCs w:val="24"/>
              </w:rPr>
              <w:lastRenderedPageBreak/>
              <w:t>endemicznego)</w:t>
            </w:r>
          </w:p>
        </w:tc>
        <w:tc>
          <w:tcPr>
            <w:tcW w:w="4536" w:type="dxa"/>
          </w:tcPr>
          <w:p w14:paraId="275360AB" w14:textId="234AEC0D" w:rsidR="00EB70C8" w:rsidRPr="00C8644C" w:rsidRDefault="00EB70C8" w:rsidP="00EB70C8">
            <w:pPr>
              <w:rPr>
                <w:rFonts w:cs="Calibri"/>
                <w:sz w:val="24"/>
                <w:szCs w:val="24"/>
                <w:lang w:eastAsia="en-US"/>
              </w:rPr>
            </w:pPr>
            <w:r>
              <w:rPr>
                <w:rFonts w:cstheme="minorHAnsi"/>
                <w:bCs/>
                <w:sz w:val="24"/>
                <w:szCs w:val="24"/>
              </w:rPr>
              <w:lastRenderedPageBreak/>
              <w:t xml:space="preserve">Premiowane będą operacje wykorzystujące endemiczny potencjał obszaru taki jak: </w:t>
            </w:r>
            <w:r>
              <w:rPr>
                <w:rFonts w:cstheme="minorHAnsi"/>
                <w:bCs/>
                <w:sz w:val="24"/>
                <w:szCs w:val="24"/>
              </w:rPr>
              <w:lastRenderedPageBreak/>
              <w:t xml:space="preserve">położenie, krajobraz, walory turystyczne, dziedzictwo lokalne, kulinarne i walory kulturowe. Premiowane będą projekty, które wykorzystują wewnętrzne potencjały oraz swoimi działaniami przyczyniają się do ich wzmocnienia. Endemiczny (unikatowy), to występujące tylko na danym terenie np. miejsce, produkt, krajobraz, dziedzictwo itp. Należy  opisać wykorzystanie endemicznych potencjałów obszaru w sposób niebudzący wątpliwości, w realizacji operacji oraz wykazać ich wzmocnienie poprzez realizowane zadanie. </w:t>
            </w:r>
            <w:r>
              <w:rPr>
                <w:rFonts w:cstheme="minorHAnsi"/>
                <w:b/>
                <w:sz w:val="24"/>
                <w:szCs w:val="24"/>
              </w:rPr>
              <w:t>Kryterium mierzalne.</w:t>
            </w:r>
          </w:p>
        </w:tc>
        <w:tc>
          <w:tcPr>
            <w:tcW w:w="3685" w:type="dxa"/>
          </w:tcPr>
          <w:p w14:paraId="0C4E6ABE" w14:textId="77777777" w:rsidR="00EB70C8" w:rsidRDefault="00EB70C8" w:rsidP="00EB70C8">
            <w:pPr>
              <w:pStyle w:val="Akapitzlist"/>
              <w:numPr>
                <w:ilvl w:val="0"/>
                <w:numId w:val="16"/>
              </w:numPr>
              <w:rPr>
                <w:rFonts w:cstheme="minorHAnsi"/>
                <w:b/>
                <w:sz w:val="24"/>
                <w:szCs w:val="24"/>
              </w:rPr>
            </w:pPr>
            <w:r>
              <w:rPr>
                <w:rFonts w:cstheme="minorHAnsi"/>
                <w:sz w:val="24"/>
                <w:szCs w:val="24"/>
              </w:rPr>
              <w:lastRenderedPageBreak/>
              <w:t xml:space="preserve">operacja jest oparta o wykorzystanie dwóch </w:t>
            </w:r>
            <w:r>
              <w:rPr>
                <w:rFonts w:cstheme="minorHAnsi"/>
                <w:sz w:val="24"/>
                <w:szCs w:val="24"/>
              </w:rPr>
              <w:lastRenderedPageBreak/>
              <w:t xml:space="preserve">potencjałów obszaru – </w:t>
            </w:r>
            <w:r>
              <w:rPr>
                <w:rFonts w:cstheme="minorHAnsi"/>
                <w:b/>
                <w:sz w:val="24"/>
                <w:szCs w:val="24"/>
              </w:rPr>
              <w:t>2 pkt.</w:t>
            </w:r>
          </w:p>
          <w:p w14:paraId="43634D33" w14:textId="77777777" w:rsidR="00156EA4" w:rsidRDefault="00EB70C8" w:rsidP="00156EA4">
            <w:pPr>
              <w:pStyle w:val="Akapitzlist"/>
              <w:numPr>
                <w:ilvl w:val="0"/>
                <w:numId w:val="16"/>
              </w:numPr>
              <w:rPr>
                <w:rFonts w:cstheme="minorHAnsi"/>
                <w:b/>
                <w:sz w:val="24"/>
                <w:szCs w:val="24"/>
              </w:rPr>
            </w:pPr>
            <w:r>
              <w:rPr>
                <w:rFonts w:cstheme="minorHAnsi"/>
                <w:sz w:val="24"/>
                <w:szCs w:val="24"/>
              </w:rPr>
              <w:t xml:space="preserve"> operacja jest oparta o wykorzystanie jednego potencjału obszaru – </w:t>
            </w:r>
            <w:r>
              <w:rPr>
                <w:rFonts w:cstheme="minorHAnsi"/>
                <w:b/>
                <w:sz w:val="24"/>
                <w:szCs w:val="24"/>
              </w:rPr>
              <w:t>1 pkt</w:t>
            </w:r>
          </w:p>
          <w:p w14:paraId="5C1CD290" w14:textId="7713885D" w:rsidR="00EB70C8" w:rsidRPr="00156EA4" w:rsidRDefault="00EB70C8" w:rsidP="00156EA4">
            <w:pPr>
              <w:pStyle w:val="Akapitzlist"/>
              <w:numPr>
                <w:ilvl w:val="0"/>
                <w:numId w:val="16"/>
              </w:numPr>
              <w:rPr>
                <w:rFonts w:cstheme="minorHAnsi"/>
                <w:b/>
                <w:sz w:val="24"/>
                <w:szCs w:val="24"/>
              </w:rPr>
            </w:pPr>
            <w:r w:rsidRPr="00156EA4">
              <w:rPr>
                <w:rFonts w:cstheme="minorHAnsi"/>
                <w:sz w:val="24"/>
                <w:szCs w:val="24"/>
              </w:rPr>
              <w:t xml:space="preserve">operacja nie jest oparta o wykorzystanie potencjałów obszaru – </w:t>
            </w:r>
            <w:r w:rsidRPr="00156EA4">
              <w:rPr>
                <w:rFonts w:cstheme="minorHAnsi"/>
                <w:b/>
                <w:sz w:val="24"/>
                <w:szCs w:val="24"/>
              </w:rPr>
              <w:t>0 pkt.</w:t>
            </w:r>
          </w:p>
        </w:tc>
        <w:tc>
          <w:tcPr>
            <w:tcW w:w="1843" w:type="dxa"/>
          </w:tcPr>
          <w:p w14:paraId="58C6D539" w14:textId="5C0FC879" w:rsidR="00EB70C8" w:rsidRPr="00337A00" w:rsidRDefault="00EB70C8" w:rsidP="00EB70C8">
            <w:pPr>
              <w:jc w:val="center"/>
              <w:rPr>
                <w:rFonts w:cs="Calibri"/>
                <w:sz w:val="24"/>
                <w:szCs w:val="24"/>
                <w:lang w:eastAsia="en-US"/>
              </w:rPr>
            </w:pPr>
            <w:r>
              <w:rPr>
                <w:rFonts w:cs="Calibri"/>
                <w:sz w:val="24"/>
                <w:szCs w:val="24"/>
                <w:lang w:eastAsia="en-US"/>
              </w:rPr>
              <w:lastRenderedPageBreak/>
              <w:t>2 pkt.</w:t>
            </w:r>
          </w:p>
        </w:tc>
        <w:tc>
          <w:tcPr>
            <w:tcW w:w="2126" w:type="dxa"/>
          </w:tcPr>
          <w:p w14:paraId="5EEECFA9" w14:textId="029F009F" w:rsidR="00EB70C8" w:rsidRPr="00337A00" w:rsidRDefault="00156EA4" w:rsidP="00EB70C8">
            <w:pPr>
              <w:rPr>
                <w:rFonts w:cs="Calibri"/>
                <w:sz w:val="24"/>
                <w:szCs w:val="24"/>
                <w:lang w:eastAsia="en-US"/>
              </w:rPr>
            </w:pPr>
            <w:r w:rsidRPr="00156EA4">
              <w:rPr>
                <w:rFonts w:cs="Calibri"/>
                <w:sz w:val="24"/>
                <w:szCs w:val="24"/>
                <w:lang w:eastAsia="en-US"/>
              </w:rPr>
              <w:t>Wniosek o przyznanie pomocy</w:t>
            </w:r>
          </w:p>
        </w:tc>
      </w:tr>
      <w:tr w:rsidR="00EB70C8" w:rsidRPr="009F1EDA" w14:paraId="5F4A554E" w14:textId="77777777" w:rsidTr="003C1980">
        <w:tc>
          <w:tcPr>
            <w:tcW w:w="675" w:type="dxa"/>
          </w:tcPr>
          <w:p w14:paraId="6DBBDB08" w14:textId="77777777" w:rsidR="00EB70C8" w:rsidRDefault="00EB70C8" w:rsidP="00EB70C8">
            <w:pPr>
              <w:rPr>
                <w:rFonts w:cs="Calibri"/>
                <w:sz w:val="24"/>
                <w:szCs w:val="24"/>
                <w:lang w:eastAsia="en-US"/>
              </w:rPr>
            </w:pPr>
            <w:r>
              <w:rPr>
                <w:rFonts w:cs="Calibri"/>
                <w:sz w:val="24"/>
                <w:szCs w:val="24"/>
                <w:lang w:eastAsia="en-US"/>
              </w:rPr>
              <w:lastRenderedPageBreak/>
              <w:t>3</w:t>
            </w:r>
          </w:p>
        </w:tc>
        <w:tc>
          <w:tcPr>
            <w:tcW w:w="3006" w:type="dxa"/>
          </w:tcPr>
          <w:p w14:paraId="1C71B5B7" w14:textId="77777777" w:rsidR="00EB70C8" w:rsidRDefault="00EB70C8" w:rsidP="00EB70C8">
            <w:pPr>
              <w:autoSpaceDE w:val="0"/>
              <w:autoSpaceDN w:val="0"/>
              <w:adjustRightInd w:val="0"/>
              <w:rPr>
                <w:rFonts w:cstheme="minorHAnsi"/>
                <w:b/>
                <w:bCs/>
                <w:iCs/>
                <w:sz w:val="24"/>
                <w:szCs w:val="24"/>
              </w:rPr>
            </w:pPr>
            <w:r>
              <w:rPr>
                <w:rFonts w:cstheme="minorHAnsi"/>
                <w:b/>
                <w:bCs/>
                <w:iCs/>
                <w:sz w:val="24"/>
                <w:szCs w:val="24"/>
              </w:rPr>
              <w:t>Wnioskodawca zakłada czas realizacji projektu:</w:t>
            </w:r>
          </w:p>
          <w:p w14:paraId="5154E766" w14:textId="77777777" w:rsidR="00EB70C8" w:rsidRDefault="00EB70C8" w:rsidP="00EB70C8">
            <w:pPr>
              <w:autoSpaceDE w:val="0"/>
              <w:autoSpaceDN w:val="0"/>
              <w:adjustRightInd w:val="0"/>
              <w:rPr>
                <w:rFonts w:cstheme="minorHAnsi"/>
                <w:b/>
                <w:bCs/>
                <w:iCs/>
                <w:sz w:val="24"/>
                <w:szCs w:val="24"/>
              </w:rPr>
            </w:pPr>
            <w:r>
              <w:rPr>
                <w:rFonts w:cstheme="minorHAnsi"/>
                <w:b/>
                <w:bCs/>
                <w:iCs/>
                <w:sz w:val="24"/>
                <w:szCs w:val="24"/>
              </w:rPr>
              <w:t xml:space="preserve">- do 18 miesięcy od podpisania umowy </w:t>
            </w:r>
          </w:p>
          <w:p w14:paraId="5ACEC2B5" w14:textId="413E1D8E" w:rsidR="00EB70C8" w:rsidRDefault="00EB70C8" w:rsidP="00EB70C8">
            <w:pPr>
              <w:rPr>
                <w:rFonts w:cs="Calibri"/>
                <w:b/>
                <w:sz w:val="24"/>
                <w:szCs w:val="24"/>
                <w:lang w:eastAsia="en-US"/>
              </w:rPr>
            </w:pPr>
            <w:r>
              <w:rPr>
                <w:rFonts w:cstheme="minorHAnsi"/>
                <w:b/>
                <w:bCs/>
                <w:iCs/>
                <w:sz w:val="24"/>
                <w:szCs w:val="24"/>
              </w:rPr>
              <w:t>- powyżej 18 miesięcy od podpisania umowy</w:t>
            </w:r>
          </w:p>
        </w:tc>
        <w:tc>
          <w:tcPr>
            <w:tcW w:w="4536" w:type="dxa"/>
          </w:tcPr>
          <w:p w14:paraId="0700A0D7" w14:textId="77777777" w:rsidR="00EB70C8" w:rsidRDefault="00EB70C8" w:rsidP="00EB70C8">
            <w:pPr>
              <w:rPr>
                <w:rFonts w:cstheme="minorHAnsi"/>
                <w:b/>
                <w:bCs/>
                <w:sz w:val="24"/>
                <w:szCs w:val="24"/>
              </w:rPr>
            </w:pPr>
            <w:r>
              <w:rPr>
                <w:rFonts w:cstheme="minorHAnsi"/>
                <w:bCs/>
                <w:sz w:val="24"/>
                <w:szCs w:val="24"/>
              </w:rPr>
              <w:t>Preferuje się operację, która będzie zrealizowana w okresie do 18 miesięcy od podpisania umowy.</w:t>
            </w:r>
            <w:r>
              <w:rPr>
                <w:rFonts w:cstheme="minorHAnsi"/>
                <w:b/>
                <w:bCs/>
                <w:sz w:val="24"/>
                <w:szCs w:val="24"/>
              </w:rPr>
              <w:t xml:space="preserve"> </w:t>
            </w:r>
          </w:p>
          <w:p w14:paraId="785EE53D" w14:textId="3E26F9D3" w:rsidR="00EB70C8" w:rsidRPr="004E147E" w:rsidRDefault="00EB70C8" w:rsidP="00EB70C8">
            <w:pPr>
              <w:rPr>
                <w:rFonts w:cs="Calibri"/>
                <w:sz w:val="24"/>
                <w:szCs w:val="24"/>
                <w:lang w:eastAsia="en-US"/>
              </w:rPr>
            </w:pPr>
            <w:r>
              <w:rPr>
                <w:rFonts w:cstheme="minorHAnsi"/>
                <w:b/>
                <w:bCs/>
                <w:sz w:val="24"/>
                <w:szCs w:val="24"/>
              </w:rPr>
              <w:t>Kryterium mierzalne.</w:t>
            </w:r>
          </w:p>
        </w:tc>
        <w:tc>
          <w:tcPr>
            <w:tcW w:w="3685" w:type="dxa"/>
          </w:tcPr>
          <w:p w14:paraId="784AE373" w14:textId="77777777" w:rsidR="00EB70C8" w:rsidRDefault="00EB70C8" w:rsidP="00EB70C8">
            <w:pPr>
              <w:autoSpaceDE w:val="0"/>
              <w:autoSpaceDN w:val="0"/>
              <w:adjustRightInd w:val="0"/>
              <w:rPr>
                <w:rFonts w:cstheme="minorHAnsi"/>
                <w:bCs/>
                <w:sz w:val="24"/>
                <w:szCs w:val="24"/>
              </w:rPr>
            </w:pPr>
            <w:r>
              <w:rPr>
                <w:rFonts w:cstheme="minorHAnsi"/>
                <w:bCs/>
                <w:sz w:val="24"/>
                <w:szCs w:val="24"/>
              </w:rPr>
              <w:t>Operacja realizowana będzie:</w:t>
            </w:r>
          </w:p>
          <w:p w14:paraId="743C3F73" w14:textId="77777777" w:rsidR="00156EA4" w:rsidRDefault="00EB70C8" w:rsidP="00EB70C8">
            <w:pPr>
              <w:pStyle w:val="Akapitzlist"/>
              <w:numPr>
                <w:ilvl w:val="0"/>
                <w:numId w:val="17"/>
              </w:numPr>
              <w:autoSpaceDE w:val="0"/>
              <w:autoSpaceDN w:val="0"/>
              <w:adjustRightInd w:val="0"/>
              <w:ind w:left="324" w:hanging="284"/>
              <w:rPr>
                <w:rFonts w:cstheme="minorHAnsi"/>
                <w:b/>
                <w:bCs/>
                <w:sz w:val="24"/>
                <w:szCs w:val="24"/>
              </w:rPr>
            </w:pPr>
            <w:r>
              <w:rPr>
                <w:rFonts w:cstheme="minorHAnsi"/>
                <w:bCs/>
                <w:iCs/>
                <w:sz w:val="24"/>
                <w:szCs w:val="24"/>
              </w:rPr>
              <w:t xml:space="preserve">do 18 miesięcy od podpisania umowy - </w:t>
            </w:r>
            <w:r>
              <w:rPr>
                <w:rFonts w:cstheme="minorHAnsi"/>
                <w:b/>
                <w:bCs/>
                <w:sz w:val="24"/>
                <w:szCs w:val="24"/>
              </w:rPr>
              <w:t xml:space="preserve">1 pkt </w:t>
            </w:r>
          </w:p>
          <w:p w14:paraId="393DF8D0" w14:textId="2959C737" w:rsidR="00EB70C8" w:rsidRPr="00156EA4" w:rsidRDefault="00EB70C8" w:rsidP="00EB70C8">
            <w:pPr>
              <w:pStyle w:val="Akapitzlist"/>
              <w:numPr>
                <w:ilvl w:val="0"/>
                <w:numId w:val="17"/>
              </w:numPr>
              <w:autoSpaceDE w:val="0"/>
              <w:autoSpaceDN w:val="0"/>
              <w:adjustRightInd w:val="0"/>
              <w:ind w:left="324" w:hanging="284"/>
              <w:rPr>
                <w:rFonts w:cstheme="minorHAnsi"/>
                <w:b/>
                <w:bCs/>
                <w:sz w:val="24"/>
                <w:szCs w:val="24"/>
              </w:rPr>
            </w:pPr>
            <w:r w:rsidRPr="00156EA4">
              <w:rPr>
                <w:rFonts w:cstheme="minorHAnsi"/>
                <w:bCs/>
                <w:iCs/>
                <w:sz w:val="24"/>
                <w:szCs w:val="24"/>
              </w:rPr>
              <w:t xml:space="preserve">powyżej 18 miesięcy od podpisania umowy - </w:t>
            </w:r>
            <w:r w:rsidRPr="00156EA4">
              <w:rPr>
                <w:rFonts w:cstheme="minorHAnsi"/>
                <w:b/>
                <w:bCs/>
                <w:sz w:val="24"/>
                <w:szCs w:val="24"/>
              </w:rPr>
              <w:t xml:space="preserve">0 pkt </w:t>
            </w:r>
          </w:p>
        </w:tc>
        <w:tc>
          <w:tcPr>
            <w:tcW w:w="1843" w:type="dxa"/>
          </w:tcPr>
          <w:p w14:paraId="197F1DB4" w14:textId="2D9D35B9" w:rsidR="00EB70C8" w:rsidRDefault="00EB70C8" w:rsidP="00EB70C8">
            <w:pPr>
              <w:jc w:val="center"/>
              <w:rPr>
                <w:rFonts w:cs="Calibri"/>
                <w:sz w:val="24"/>
                <w:szCs w:val="24"/>
                <w:lang w:eastAsia="en-US"/>
              </w:rPr>
            </w:pPr>
            <w:r>
              <w:rPr>
                <w:rFonts w:cs="Calibri"/>
                <w:sz w:val="24"/>
                <w:szCs w:val="24"/>
                <w:lang w:eastAsia="en-US"/>
              </w:rPr>
              <w:t>1 pkt.</w:t>
            </w:r>
          </w:p>
        </w:tc>
        <w:tc>
          <w:tcPr>
            <w:tcW w:w="2126" w:type="dxa"/>
          </w:tcPr>
          <w:p w14:paraId="3CA34993" w14:textId="56AC64A2" w:rsidR="00EB70C8" w:rsidRDefault="00156EA4" w:rsidP="00EB70C8">
            <w:pPr>
              <w:rPr>
                <w:rFonts w:cs="Calibri"/>
                <w:sz w:val="24"/>
                <w:szCs w:val="24"/>
                <w:lang w:eastAsia="en-US"/>
              </w:rPr>
            </w:pPr>
            <w:r w:rsidRPr="00156EA4">
              <w:rPr>
                <w:rFonts w:cs="Calibri"/>
                <w:sz w:val="24"/>
                <w:szCs w:val="24"/>
                <w:lang w:eastAsia="en-US"/>
              </w:rPr>
              <w:t>Wniosek o przyznanie pomocy</w:t>
            </w:r>
          </w:p>
        </w:tc>
      </w:tr>
      <w:tr w:rsidR="00EB70C8" w:rsidRPr="009F1EDA" w14:paraId="1B468D82" w14:textId="77777777" w:rsidTr="003C1980">
        <w:tc>
          <w:tcPr>
            <w:tcW w:w="675" w:type="dxa"/>
          </w:tcPr>
          <w:p w14:paraId="41B7876C" w14:textId="77777777" w:rsidR="00EB70C8" w:rsidRDefault="00EB70C8" w:rsidP="00EB70C8">
            <w:pPr>
              <w:rPr>
                <w:rFonts w:cs="Calibri"/>
                <w:sz w:val="24"/>
                <w:szCs w:val="24"/>
                <w:lang w:eastAsia="en-US"/>
              </w:rPr>
            </w:pPr>
            <w:r>
              <w:rPr>
                <w:rFonts w:cs="Calibri"/>
                <w:sz w:val="24"/>
                <w:szCs w:val="24"/>
                <w:lang w:eastAsia="en-US"/>
              </w:rPr>
              <w:t>4</w:t>
            </w:r>
          </w:p>
        </w:tc>
        <w:tc>
          <w:tcPr>
            <w:tcW w:w="3006" w:type="dxa"/>
          </w:tcPr>
          <w:p w14:paraId="38D31E44" w14:textId="261653F8" w:rsidR="00EB70C8" w:rsidRDefault="00EB70C8" w:rsidP="00EB70C8">
            <w:pPr>
              <w:rPr>
                <w:rFonts w:cs="Calibri"/>
                <w:b/>
                <w:sz w:val="24"/>
                <w:szCs w:val="24"/>
                <w:lang w:eastAsia="en-US"/>
              </w:rPr>
            </w:pPr>
            <w:r>
              <w:rPr>
                <w:rFonts w:cstheme="minorHAnsi"/>
                <w:b/>
                <w:bCs/>
                <w:iCs/>
                <w:sz w:val="24"/>
                <w:szCs w:val="24"/>
              </w:rPr>
              <w:t>Gospodarowanie zasobami</w:t>
            </w:r>
          </w:p>
        </w:tc>
        <w:tc>
          <w:tcPr>
            <w:tcW w:w="4536" w:type="dxa"/>
          </w:tcPr>
          <w:p w14:paraId="41A008FE" w14:textId="77777777" w:rsidR="00EB70C8" w:rsidRDefault="00EB70C8" w:rsidP="00EB70C8">
            <w:pPr>
              <w:rPr>
                <w:rFonts w:cstheme="minorHAnsi"/>
                <w:sz w:val="24"/>
                <w:szCs w:val="24"/>
              </w:rPr>
            </w:pPr>
            <w:r>
              <w:rPr>
                <w:rFonts w:cstheme="minorHAnsi"/>
                <w:sz w:val="24"/>
                <w:szCs w:val="24"/>
              </w:rPr>
              <w:t xml:space="preserve">Walory środowiskowe obszaru LGD, winny być chronione i wykorzystywane w celach rozwojowych i promocyjnych obszaru, przy zachowaniu walorów przyrodniczych i kulturowych. Kryterium preferuje operacje, które uwzględniają aspekt ekologiczny, a zastosowane w projekcie rozwiązanie sprzyjają ochronie środowiska lub klimatu. Aspekt ekologiczny rozumiany jest jako realizacja zadań pozytywnie wpływających na środowisko, (np. inwestycji w OZE, termomodernizacja, budowa obiektów pro ekologicznych), organizacja działań edukacyjnych i informacyjnych związanych z ochroną przyrody lub zakup urządzeń i </w:t>
            </w:r>
            <w:r>
              <w:rPr>
                <w:rFonts w:cstheme="minorHAnsi"/>
                <w:sz w:val="24"/>
                <w:szCs w:val="24"/>
              </w:rPr>
              <w:lastRenderedPageBreak/>
              <w:t>sprzętu służących ochronie środowiska lub korzystnie oddziaływujących na środowisko. Kryterium spełnione, jeżeli min. 5% wartości operacji przeznaczone zostanie na ten cel, a koszty będą uwzględnione w budżecie projektu</w:t>
            </w:r>
          </w:p>
          <w:p w14:paraId="163CDCFD" w14:textId="3385BF15" w:rsidR="00EB70C8" w:rsidRPr="00AB560B" w:rsidRDefault="00EB70C8" w:rsidP="00EB70C8">
            <w:pPr>
              <w:rPr>
                <w:rFonts w:cs="Calibri"/>
                <w:sz w:val="24"/>
                <w:szCs w:val="24"/>
                <w:lang w:eastAsia="en-US"/>
              </w:rPr>
            </w:pPr>
            <w:r>
              <w:rPr>
                <w:rFonts w:cstheme="minorHAnsi"/>
                <w:b/>
                <w:bCs/>
                <w:sz w:val="24"/>
                <w:szCs w:val="24"/>
              </w:rPr>
              <w:t>Kryterium mierzalne</w:t>
            </w:r>
          </w:p>
        </w:tc>
        <w:tc>
          <w:tcPr>
            <w:tcW w:w="3685" w:type="dxa"/>
          </w:tcPr>
          <w:p w14:paraId="2D00550F" w14:textId="77777777" w:rsidR="00EB70C8" w:rsidRDefault="00EB70C8" w:rsidP="00EB70C8">
            <w:pPr>
              <w:pStyle w:val="Akapitzlist"/>
              <w:numPr>
                <w:ilvl w:val="0"/>
                <w:numId w:val="18"/>
              </w:numPr>
              <w:ind w:left="175" w:hanging="175"/>
              <w:rPr>
                <w:rFonts w:cstheme="minorHAnsi"/>
                <w:sz w:val="24"/>
                <w:szCs w:val="24"/>
              </w:rPr>
            </w:pPr>
            <w:r>
              <w:rPr>
                <w:rFonts w:cstheme="minorHAnsi"/>
                <w:sz w:val="24"/>
                <w:szCs w:val="24"/>
              </w:rPr>
              <w:lastRenderedPageBreak/>
              <w:t xml:space="preserve">realizowane w ramach operacji działania zapewniają racjonalne gospodarowanie zasobami lub ograniczają presję na środowisko - </w:t>
            </w:r>
            <w:r>
              <w:rPr>
                <w:rFonts w:cstheme="minorHAnsi"/>
                <w:b/>
                <w:bCs/>
                <w:sz w:val="24"/>
                <w:szCs w:val="24"/>
              </w:rPr>
              <w:t>2 pkt.</w:t>
            </w:r>
            <w:r>
              <w:rPr>
                <w:rFonts w:cstheme="minorHAnsi"/>
                <w:sz w:val="24"/>
                <w:szCs w:val="24"/>
              </w:rPr>
              <w:t xml:space="preserve"> </w:t>
            </w:r>
          </w:p>
          <w:p w14:paraId="4B0DC165" w14:textId="58591C92" w:rsidR="00EB70C8" w:rsidRPr="00156EA4" w:rsidRDefault="00EB70C8" w:rsidP="00EB70C8">
            <w:pPr>
              <w:pStyle w:val="Akapitzlist"/>
              <w:numPr>
                <w:ilvl w:val="0"/>
                <w:numId w:val="18"/>
              </w:numPr>
              <w:ind w:left="175" w:hanging="175"/>
              <w:rPr>
                <w:rFonts w:cstheme="minorHAnsi"/>
                <w:sz w:val="24"/>
                <w:szCs w:val="24"/>
              </w:rPr>
            </w:pPr>
            <w:r>
              <w:rPr>
                <w:rFonts w:cstheme="minorHAnsi"/>
                <w:sz w:val="24"/>
                <w:szCs w:val="24"/>
              </w:rPr>
              <w:t xml:space="preserve">realizowane w ramach operacji działania nie zapewniają racjonalnego gospodarowania zasobami lub nie ograniczają presji na środowisko - </w:t>
            </w:r>
            <w:r>
              <w:rPr>
                <w:rFonts w:cstheme="minorHAnsi"/>
                <w:b/>
                <w:bCs/>
                <w:sz w:val="24"/>
                <w:szCs w:val="24"/>
              </w:rPr>
              <w:t>0 pkt.</w:t>
            </w:r>
            <w:r>
              <w:rPr>
                <w:rFonts w:cstheme="minorHAnsi"/>
                <w:sz w:val="24"/>
                <w:szCs w:val="24"/>
              </w:rPr>
              <w:t xml:space="preserve"> </w:t>
            </w:r>
            <w:r w:rsidRPr="00156EA4">
              <w:rPr>
                <w:rFonts w:cstheme="minorHAnsi"/>
                <w:b/>
                <w:bCs/>
                <w:sz w:val="24"/>
                <w:szCs w:val="24"/>
              </w:rPr>
              <w:t>(min. 5% wartości zadania przeznaczone zostanie na działania w zakresie ochrony środowiska)</w:t>
            </w:r>
          </w:p>
        </w:tc>
        <w:tc>
          <w:tcPr>
            <w:tcW w:w="1843" w:type="dxa"/>
          </w:tcPr>
          <w:p w14:paraId="69C109DE" w14:textId="44980BCE" w:rsidR="00EB70C8" w:rsidRDefault="00EB70C8" w:rsidP="00EB70C8">
            <w:pPr>
              <w:jc w:val="center"/>
              <w:rPr>
                <w:rFonts w:cs="Calibri"/>
                <w:sz w:val="24"/>
                <w:szCs w:val="24"/>
                <w:lang w:eastAsia="en-US"/>
              </w:rPr>
            </w:pPr>
            <w:r>
              <w:rPr>
                <w:rFonts w:cs="Calibri"/>
                <w:sz w:val="24"/>
                <w:szCs w:val="24"/>
                <w:lang w:eastAsia="en-US"/>
              </w:rPr>
              <w:t>2 pkt.</w:t>
            </w:r>
          </w:p>
        </w:tc>
        <w:tc>
          <w:tcPr>
            <w:tcW w:w="2126" w:type="dxa"/>
          </w:tcPr>
          <w:p w14:paraId="2DA4831C" w14:textId="0AD7C767" w:rsidR="00EB70C8" w:rsidRDefault="00156EA4" w:rsidP="00EB70C8">
            <w:pPr>
              <w:rPr>
                <w:rFonts w:cs="Calibri"/>
                <w:sz w:val="24"/>
                <w:szCs w:val="24"/>
                <w:lang w:eastAsia="en-US"/>
              </w:rPr>
            </w:pPr>
            <w:r w:rsidRPr="00156EA4">
              <w:rPr>
                <w:rFonts w:cs="Calibri"/>
                <w:sz w:val="24"/>
                <w:szCs w:val="24"/>
                <w:lang w:eastAsia="en-US"/>
              </w:rPr>
              <w:t>Wniosek o przyznanie pomocy</w:t>
            </w:r>
          </w:p>
        </w:tc>
      </w:tr>
      <w:tr w:rsidR="00EB70C8" w:rsidRPr="009F1EDA" w14:paraId="26C35175" w14:textId="77777777" w:rsidTr="003C1980">
        <w:tc>
          <w:tcPr>
            <w:tcW w:w="675" w:type="dxa"/>
          </w:tcPr>
          <w:p w14:paraId="7CAF80E0" w14:textId="77777777" w:rsidR="00EB70C8" w:rsidRDefault="00EB70C8" w:rsidP="00EB70C8">
            <w:pPr>
              <w:rPr>
                <w:rFonts w:cs="Calibri"/>
                <w:sz w:val="24"/>
                <w:szCs w:val="24"/>
                <w:lang w:eastAsia="en-US"/>
              </w:rPr>
            </w:pPr>
            <w:r>
              <w:rPr>
                <w:rFonts w:cs="Calibri"/>
                <w:sz w:val="24"/>
                <w:szCs w:val="24"/>
                <w:lang w:eastAsia="en-US"/>
              </w:rPr>
              <w:lastRenderedPageBreak/>
              <w:t>5</w:t>
            </w:r>
          </w:p>
        </w:tc>
        <w:tc>
          <w:tcPr>
            <w:tcW w:w="3006" w:type="dxa"/>
          </w:tcPr>
          <w:p w14:paraId="5AD3D89D" w14:textId="7EA8D3A5" w:rsidR="00EB70C8" w:rsidRPr="00AB560B" w:rsidRDefault="00EB70C8" w:rsidP="00EB70C8">
            <w:pPr>
              <w:rPr>
                <w:rFonts w:cs="Calibri"/>
                <w:b/>
                <w:bCs/>
                <w:iCs/>
                <w:sz w:val="24"/>
                <w:szCs w:val="24"/>
                <w:lang w:eastAsia="en-US"/>
              </w:rPr>
            </w:pPr>
            <w:r>
              <w:rPr>
                <w:rFonts w:eastAsia="Times New Roman" w:cstheme="minorHAnsi"/>
                <w:b/>
                <w:bCs/>
                <w:iCs/>
                <w:sz w:val="24"/>
                <w:szCs w:val="24"/>
              </w:rPr>
              <w:t>Doświadczenie i kwalifikacje</w:t>
            </w:r>
          </w:p>
        </w:tc>
        <w:tc>
          <w:tcPr>
            <w:tcW w:w="4536" w:type="dxa"/>
          </w:tcPr>
          <w:p w14:paraId="2DCC6F1F" w14:textId="717D833E" w:rsidR="00EB70C8" w:rsidRDefault="00EB70C8" w:rsidP="00EB70C8">
            <w:pPr>
              <w:rPr>
                <w:rFonts w:eastAsiaTheme="minorHAnsi" w:cstheme="minorHAnsi"/>
                <w:b/>
                <w:bCs/>
                <w:sz w:val="24"/>
                <w:szCs w:val="24"/>
                <w:lang w:eastAsia="en-US"/>
              </w:rPr>
            </w:pPr>
            <w:r>
              <w:rPr>
                <w:rFonts w:cstheme="minorHAnsi"/>
                <w:bCs/>
                <w:sz w:val="24"/>
                <w:szCs w:val="24"/>
              </w:rPr>
              <w:t>Preferuje się Wnioskodawców doświadczonych w realizacji projektów współfinansowanych ze środków unijnych</w:t>
            </w:r>
            <w:r w:rsidR="008C4F72">
              <w:rPr>
                <w:rFonts w:cstheme="minorHAnsi"/>
                <w:bCs/>
                <w:sz w:val="24"/>
                <w:szCs w:val="24"/>
              </w:rPr>
              <w:t xml:space="preserve"> m.in. </w:t>
            </w:r>
            <w:r>
              <w:rPr>
                <w:rFonts w:cstheme="minorHAnsi"/>
                <w:bCs/>
                <w:sz w:val="24"/>
                <w:szCs w:val="24"/>
              </w:rPr>
              <w:t xml:space="preserve"> w ramach </w:t>
            </w:r>
            <w:r w:rsidRPr="00FF6580">
              <w:rPr>
                <w:rFonts w:cstheme="minorHAnsi"/>
                <w:bCs/>
                <w:sz w:val="24"/>
                <w:szCs w:val="24"/>
              </w:rPr>
              <w:t>EFRR</w:t>
            </w:r>
            <w:r w:rsidR="008C4F72" w:rsidRPr="00FF6580">
              <w:rPr>
                <w:rFonts w:cstheme="minorHAnsi"/>
                <w:bCs/>
                <w:sz w:val="24"/>
                <w:szCs w:val="24"/>
              </w:rPr>
              <w:t>OW</w:t>
            </w:r>
            <w:r>
              <w:rPr>
                <w:rFonts w:cstheme="minorHAnsi"/>
                <w:bCs/>
                <w:sz w:val="24"/>
                <w:szCs w:val="24"/>
              </w:rPr>
              <w:t>.</w:t>
            </w:r>
            <w:r>
              <w:rPr>
                <w:rFonts w:cstheme="minorHAnsi"/>
                <w:b/>
                <w:bCs/>
                <w:sz w:val="24"/>
                <w:szCs w:val="24"/>
              </w:rPr>
              <w:t xml:space="preserve"> </w:t>
            </w:r>
          </w:p>
          <w:p w14:paraId="0C29E611" w14:textId="16CFB209" w:rsidR="00EB70C8" w:rsidRPr="00AB560B" w:rsidRDefault="00EB70C8" w:rsidP="00EB70C8">
            <w:pPr>
              <w:rPr>
                <w:rFonts w:cs="Calibri"/>
                <w:bCs/>
                <w:sz w:val="24"/>
                <w:szCs w:val="24"/>
                <w:lang w:eastAsia="en-US"/>
              </w:rPr>
            </w:pPr>
            <w:r>
              <w:rPr>
                <w:rFonts w:cstheme="minorHAnsi"/>
                <w:b/>
                <w:bCs/>
                <w:sz w:val="24"/>
                <w:szCs w:val="24"/>
              </w:rPr>
              <w:t>Kryterium mierzalne.</w:t>
            </w:r>
          </w:p>
        </w:tc>
        <w:tc>
          <w:tcPr>
            <w:tcW w:w="3685" w:type="dxa"/>
          </w:tcPr>
          <w:p w14:paraId="38EDB878" w14:textId="77777777" w:rsidR="00EB70C8" w:rsidRDefault="00EB70C8" w:rsidP="00EB70C8">
            <w:pPr>
              <w:rPr>
                <w:rFonts w:cstheme="minorHAnsi"/>
                <w:bCs/>
                <w:sz w:val="24"/>
                <w:szCs w:val="24"/>
              </w:rPr>
            </w:pPr>
            <w:r>
              <w:rPr>
                <w:rFonts w:cstheme="minorHAnsi"/>
                <w:bCs/>
                <w:sz w:val="24"/>
                <w:szCs w:val="24"/>
              </w:rPr>
              <w:t>Wnioskodawca realizował:</w:t>
            </w:r>
          </w:p>
          <w:p w14:paraId="356DD067" w14:textId="77777777" w:rsidR="00156EA4" w:rsidRDefault="00EB70C8" w:rsidP="00156EA4">
            <w:pPr>
              <w:pStyle w:val="Akapitzlist"/>
              <w:numPr>
                <w:ilvl w:val="0"/>
                <w:numId w:val="19"/>
              </w:numPr>
              <w:rPr>
                <w:rFonts w:cstheme="minorHAnsi"/>
                <w:sz w:val="24"/>
                <w:szCs w:val="24"/>
              </w:rPr>
            </w:pPr>
            <w:r>
              <w:rPr>
                <w:rFonts w:cstheme="minorHAnsi"/>
                <w:sz w:val="24"/>
                <w:szCs w:val="24"/>
              </w:rPr>
              <w:t>2 projekty i więcej -</w:t>
            </w:r>
            <w:r>
              <w:rPr>
                <w:rFonts w:cstheme="minorHAnsi"/>
                <w:b/>
                <w:bCs/>
                <w:sz w:val="24"/>
                <w:szCs w:val="24"/>
              </w:rPr>
              <w:t>2 pkt.</w:t>
            </w:r>
            <w:r>
              <w:rPr>
                <w:rFonts w:cstheme="minorHAnsi"/>
                <w:sz w:val="24"/>
                <w:szCs w:val="24"/>
              </w:rPr>
              <w:t xml:space="preserve"> </w:t>
            </w:r>
          </w:p>
          <w:p w14:paraId="41F40D9E" w14:textId="77777777" w:rsidR="00156EA4" w:rsidRDefault="00EB70C8" w:rsidP="00156EA4">
            <w:pPr>
              <w:pStyle w:val="Akapitzlist"/>
              <w:numPr>
                <w:ilvl w:val="0"/>
                <w:numId w:val="19"/>
              </w:numPr>
              <w:rPr>
                <w:rFonts w:cstheme="minorHAnsi"/>
                <w:sz w:val="24"/>
                <w:szCs w:val="24"/>
              </w:rPr>
            </w:pPr>
            <w:r w:rsidRPr="00156EA4">
              <w:rPr>
                <w:rFonts w:cstheme="minorHAnsi"/>
                <w:sz w:val="24"/>
                <w:szCs w:val="24"/>
              </w:rPr>
              <w:t xml:space="preserve">1 projekt - </w:t>
            </w:r>
            <w:r w:rsidRPr="00156EA4">
              <w:rPr>
                <w:rFonts w:cstheme="minorHAnsi"/>
                <w:b/>
                <w:bCs/>
                <w:sz w:val="24"/>
                <w:szCs w:val="24"/>
              </w:rPr>
              <w:t>1 pkt</w:t>
            </w:r>
            <w:r w:rsidRPr="00156EA4">
              <w:rPr>
                <w:rFonts w:cstheme="minorHAnsi"/>
                <w:sz w:val="24"/>
                <w:szCs w:val="24"/>
              </w:rPr>
              <w:t xml:space="preserve"> </w:t>
            </w:r>
          </w:p>
          <w:p w14:paraId="49849BA9" w14:textId="35881E02" w:rsidR="00EB70C8" w:rsidRPr="00156EA4" w:rsidRDefault="00EB70C8" w:rsidP="00156EA4">
            <w:pPr>
              <w:pStyle w:val="Akapitzlist"/>
              <w:numPr>
                <w:ilvl w:val="0"/>
                <w:numId w:val="19"/>
              </w:numPr>
              <w:rPr>
                <w:rFonts w:cstheme="minorHAnsi"/>
                <w:sz w:val="24"/>
                <w:szCs w:val="24"/>
              </w:rPr>
            </w:pPr>
            <w:r w:rsidRPr="00156EA4">
              <w:rPr>
                <w:rFonts w:cstheme="minorHAnsi"/>
                <w:bCs/>
                <w:sz w:val="24"/>
                <w:szCs w:val="24"/>
              </w:rPr>
              <w:t xml:space="preserve">brak projektów - </w:t>
            </w:r>
            <w:r w:rsidRPr="00156EA4">
              <w:rPr>
                <w:rFonts w:cstheme="minorHAnsi"/>
                <w:b/>
                <w:bCs/>
                <w:sz w:val="24"/>
                <w:szCs w:val="24"/>
              </w:rPr>
              <w:t xml:space="preserve">0 pkt. </w:t>
            </w:r>
          </w:p>
        </w:tc>
        <w:tc>
          <w:tcPr>
            <w:tcW w:w="1843" w:type="dxa"/>
          </w:tcPr>
          <w:p w14:paraId="7F548E83" w14:textId="48F148BB" w:rsidR="00EB70C8" w:rsidRDefault="00EB70C8" w:rsidP="00EB70C8">
            <w:pPr>
              <w:jc w:val="center"/>
              <w:rPr>
                <w:rFonts w:cs="Calibri"/>
                <w:sz w:val="24"/>
                <w:szCs w:val="24"/>
                <w:lang w:eastAsia="en-US"/>
              </w:rPr>
            </w:pPr>
            <w:r>
              <w:rPr>
                <w:rFonts w:cs="Calibri"/>
                <w:sz w:val="24"/>
                <w:szCs w:val="24"/>
                <w:lang w:eastAsia="en-US"/>
              </w:rPr>
              <w:t>2 pkt.</w:t>
            </w:r>
          </w:p>
        </w:tc>
        <w:tc>
          <w:tcPr>
            <w:tcW w:w="2126" w:type="dxa"/>
          </w:tcPr>
          <w:p w14:paraId="2FE4496E" w14:textId="77777777" w:rsidR="00156EA4" w:rsidRPr="00156EA4" w:rsidRDefault="00156EA4" w:rsidP="00156EA4">
            <w:pPr>
              <w:rPr>
                <w:rFonts w:cs="Calibri"/>
                <w:sz w:val="24"/>
                <w:szCs w:val="24"/>
                <w:lang w:eastAsia="en-US"/>
              </w:rPr>
            </w:pPr>
            <w:r w:rsidRPr="00156EA4">
              <w:rPr>
                <w:rFonts w:cs="Calibri"/>
                <w:sz w:val="24"/>
                <w:szCs w:val="24"/>
                <w:lang w:eastAsia="en-US"/>
              </w:rPr>
              <w:t xml:space="preserve">Załącznik do wniosku </w:t>
            </w:r>
          </w:p>
          <w:p w14:paraId="69EC3BE9" w14:textId="233277E2" w:rsidR="00EB70C8" w:rsidRDefault="00156EA4" w:rsidP="00156EA4">
            <w:pPr>
              <w:rPr>
                <w:rFonts w:cs="Calibri"/>
                <w:sz w:val="24"/>
                <w:szCs w:val="24"/>
                <w:lang w:eastAsia="en-US"/>
              </w:rPr>
            </w:pPr>
            <w:r w:rsidRPr="00156EA4">
              <w:rPr>
                <w:rFonts w:cs="Calibri"/>
                <w:sz w:val="24"/>
                <w:szCs w:val="24"/>
                <w:lang w:eastAsia="en-US"/>
              </w:rPr>
              <w:t>o przyznanie pomocy tj. Ośw</w:t>
            </w:r>
            <w:r w:rsidR="00944A3C">
              <w:rPr>
                <w:rFonts w:cs="Calibri"/>
                <w:sz w:val="24"/>
                <w:szCs w:val="24"/>
                <w:lang w:eastAsia="en-US"/>
              </w:rPr>
              <w:t>iadczenie uwzględnione we</w:t>
            </w:r>
            <w:r w:rsidRPr="00156EA4">
              <w:rPr>
                <w:rFonts w:cs="Calibri"/>
                <w:sz w:val="24"/>
                <w:szCs w:val="24"/>
                <w:lang w:eastAsia="en-US"/>
              </w:rPr>
              <w:t xml:space="preserve"> wniosku w poz. „Inne dotyczące zakresu projektu”</w:t>
            </w:r>
          </w:p>
        </w:tc>
      </w:tr>
      <w:tr w:rsidR="00EB70C8" w:rsidRPr="009F1EDA" w14:paraId="5083E582" w14:textId="77777777" w:rsidTr="003C1980">
        <w:tc>
          <w:tcPr>
            <w:tcW w:w="675" w:type="dxa"/>
          </w:tcPr>
          <w:p w14:paraId="2E18B9FD" w14:textId="77777777" w:rsidR="00EB70C8" w:rsidRDefault="00EB70C8" w:rsidP="00EB70C8">
            <w:pPr>
              <w:rPr>
                <w:rFonts w:cs="Calibri"/>
                <w:sz w:val="24"/>
                <w:szCs w:val="24"/>
                <w:lang w:eastAsia="en-US"/>
              </w:rPr>
            </w:pPr>
            <w:r>
              <w:rPr>
                <w:rFonts w:cs="Calibri"/>
                <w:sz w:val="24"/>
                <w:szCs w:val="24"/>
                <w:lang w:eastAsia="en-US"/>
              </w:rPr>
              <w:t>6</w:t>
            </w:r>
          </w:p>
        </w:tc>
        <w:tc>
          <w:tcPr>
            <w:tcW w:w="3006" w:type="dxa"/>
          </w:tcPr>
          <w:p w14:paraId="05A3F981" w14:textId="76C0B31E" w:rsidR="00EB70C8" w:rsidRPr="00EB38BA" w:rsidRDefault="00EB70C8" w:rsidP="00EB70C8">
            <w:pPr>
              <w:rPr>
                <w:rFonts w:cs="Calibri"/>
                <w:b/>
                <w:bCs/>
                <w:iCs/>
                <w:sz w:val="24"/>
                <w:szCs w:val="24"/>
                <w:lang w:eastAsia="en-US"/>
              </w:rPr>
            </w:pPr>
            <w:r>
              <w:rPr>
                <w:rFonts w:cstheme="minorHAnsi"/>
                <w:b/>
                <w:bCs/>
                <w:sz w:val="24"/>
                <w:szCs w:val="24"/>
              </w:rPr>
              <w:t>Spójności/ komplementarności operacji  z innymi projektami z obszaru objętego LSR</w:t>
            </w:r>
          </w:p>
        </w:tc>
        <w:tc>
          <w:tcPr>
            <w:tcW w:w="4536" w:type="dxa"/>
          </w:tcPr>
          <w:p w14:paraId="33F23974" w14:textId="59A46AAD" w:rsidR="00EB70C8" w:rsidRPr="00C72EBE" w:rsidRDefault="00EB70C8" w:rsidP="00EB70C8">
            <w:pPr>
              <w:rPr>
                <w:rFonts w:cs="Calibri"/>
                <w:bCs/>
                <w:i/>
                <w:sz w:val="24"/>
                <w:szCs w:val="24"/>
                <w:u w:val="single"/>
                <w:lang w:eastAsia="en-US"/>
              </w:rPr>
            </w:pPr>
            <w:r>
              <w:rPr>
                <w:rFonts w:cstheme="minorHAnsi"/>
                <w:bCs/>
                <w:sz w:val="24"/>
                <w:szCs w:val="24"/>
              </w:rPr>
              <w:t xml:space="preserve">Preferuje się operacje spójne/komplementarne w stosunku do innych operacji/projektów, które będą uzupełnieniem lub dopełnieniem danej operacji bez względu na źródło finansowania lub podmiot realizujący. </w:t>
            </w:r>
            <w:r>
              <w:rPr>
                <w:rFonts w:cstheme="minorHAnsi"/>
                <w:b/>
                <w:bCs/>
                <w:sz w:val="24"/>
                <w:szCs w:val="24"/>
              </w:rPr>
              <w:t>Kryterium mierzalne.</w:t>
            </w:r>
          </w:p>
        </w:tc>
        <w:tc>
          <w:tcPr>
            <w:tcW w:w="3685" w:type="dxa"/>
          </w:tcPr>
          <w:p w14:paraId="139D5487" w14:textId="77777777" w:rsidR="00EB70C8" w:rsidRDefault="00EB70C8" w:rsidP="00EB70C8">
            <w:pPr>
              <w:autoSpaceDE w:val="0"/>
              <w:autoSpaceDN w:val="0"/>
              <w:adjustRightInd w:val="0"/>
              <w:rPr>
                <w:rFonts w:cstheme="minorHAnsi"/>
                <w:sz w:val="24"/>
                <w:szCs w:val="24"/>
              </w:rPr>
            </w:pPr>
            <w:r>
              <w:rPr>
                <w:rFonts w:cstheme="minorHAnsi"/>
                <w:sz w:val="24"/>
                <w:szCs w:val="24"/>
              </w:rPr>
              <w:t xml:space="preserve">Operacja: </w:t>
            </w:r>
          </w:p>
          <w:p w14:paraId="799F33E8" w14:textId="77777777" w:rsidR="00156EA4" w:rsidRPr="00156EA4" w:rsidRDefault="00EB70C8" w:rsidP="00EB70C8">
            <w:pPr>
              <w:pStyle w:val="Akapitzlist"/>
              <w:numPr>
                <w:ilvl w:val="0"/>
                <w:numId w:val="20"/>
              </w:numPr>
              <w:autoSpaceDE w:val="0"/>
              <w:autoSpaceDN w:val="0"/>
              <w:adjustRightInd w:val="0"/>
              <w:rPr>
                <w:rFonts w:cstheme="minorHAnsi"/>
                <w:sz w:val="24"/>
                <w:szCs w:val="24"/>
              </w:rPr>
            </w:pPr>
            <w:r>
              <w:rPr>
                <w:rFonts w:cstheme="minorHAnsi"/>
                <w:sz w:val="24"/>
                <w:szCs w:val="24"/>
              </w:rPr>
              <w:t xml:space="preserve">komplementarna z innymi operacjami/ projektami – </w:t>
            </w:r>
            <w:r>
              <w:rPr>
                <w:rFonts w:cstheme="minorHAnsi"/>
                <w:b/>
                <w:sz w:val="24"/>
                <w:szCs w:val="24"/>
              </w:rPr>
              <w:t>2 pkt.</w:t>
            </w:r>
          </w:p>
          <w:p w14:paraId="2E011D5C" w14:textId="5802AC77" w:rsidR="00EB70C8" w:rsidRPr="00156EA4" w:rsidRDefault="00EB70C8" w:rsidP="00EB70C8">
            <w:pPr>
              <w:pStyle w:val="Akapitzlist"/>
              <w:numPr>
                <w:ilvl w:val="0"/>
                <w:numId w:val="20"/>
              </w:numPr>
              <w:autoSpaceDE w:val="0"/>
              <w:autoSpaceDN w:val="0"/>
              <w:adjustRightInd w:val="0"/>
              <w:rPr>
                <w:rFonts w:cstheme="minorHAnsi"/>
                <w:sz w:val="24"/>
                <w:szCs w:val="24"/>
              </w:rPr>
            </w:pPr>
            <w:r w:rsidRPr="00156EA4">
              <w:rPr>
                <w:rFonts w:cstheme="minorHAnsi"/>
                <w:sz w:val="24"/>
                <w:szCs w:val="24"/>
              </w:rPr>
              <w:t xml:space="preserve">nie komplementarna z innymi operacjami/ projektami </w:t>
            </w:r>
            <w:r w:rsidRPr="00156EA4">
              <w:rPr>
                <w:rFonts w:cstheme="minorHAnsi"/>
                <w:b/>
                <w:sz w:val="24"/>
                <w:szCs w:val="24"/>
              </w:rPr>
              <w:t>– 0 pkt.</w:t>
            </w:r>
          </w:p>
        </w:tc>
        <w:tc>
          <w:tcPr>
            <w:tcW w:w="1843" w:type="dxa"/>
          </w:tcPr>
          <w:p w14:paraId="7BD02A63" w14:textId="2863D7DD" w:rsidR="00EB70C8" w:rsidRDefault="00EB70C8" w:rsidP="00EB70C8">
            <w:pPr>
              <w:jc w:val="center"/>
              <w:rPr>
                <w:rFonts w:cs="Calibri"/>
                <w:sz w:val="24"/>
                <w:szCs w:val="24"/>
                <w:lang w:eastAsia="en-US"/>
              </w:rPr>
            </w:pPr>
            <w:r>
              <w:rPr>
                <w:rFonts w:cs="Calibri"/>
                <w:sz w:val="24"/>
                <w:szCs w:val="24"/>
                <w:lang w:eastAsia="en-US"/>
              </w:rPr>
              <w:t>2 pkt.</w:t>
            </w:r>
          </w:p>
        </w:tc>
        <w:tc>
          <w:tcPr>
            <w:tcW w:w="2126" w:type="dxa"/>
          </w:tcPr>
          <w:p w14:paraId="7BF7123F" w14:textId="347D7F71" w:rsidR="00EB70C8" w:rsidRDefault="00AC511E" w:rsidP="00AC511E">
            <w:pPr>
              <w:jc w:val="center"/>
              <w:rPr>
                <w:rFonts w:cs="Calibri"/>
                <w:sz w:val="24"/>
                <w:szCs w:val="24"/>
                <w:lang w:eastAsia="en-US"/>
              </w:rPr>
            </w:pPr>
            <w:r w:rsidRPr="00767B01">
              <w:rPr>
                <w:rFonts w:cs="Calibri"/>
                <w:sz w:val="24"/>
                <w:szCs w:val="24"/>
                <w:lang w:eastAsia="en-US"/>
              </w:rPr>
              <w:t>Wniosek o przyznanie pomocy</w:t>
            </w:r>
          </w:p>
        </w:tc>
      </w:tr>
      <w:tr w:rsidR="008444D2" w:rsidRPr="009F1EDA" w14:paraId="7C8B99CA" w14:textId="77777777" w:rsidTr="003C1980">
        <w:tc>
          <w:tcPr>
            <w:tcW w:w="675" w:type="dxa"/>
          </w:tcPr>
          <w:p w14:paraId="2EBA903A" w14:textId="1297D904" w:rsidR="008444D2" w:rsidRDefault="008444D2" w:rsidP="00EB70C8">
            <w:pPr>
              <w:rPr>
                <w:rFonts w:cs="Calibri"/>
                <w:sz w:val="24"/>
                <w:szCs w:val="24"/>
                <w:lang w:eastAsia="en-US"/>
              </w:rPr>
            </w:pPr>
            <w:r>
              <w:rPr>
                <w:rFonts w:cs="Calibri"/>
                <w:sz w:val="24"/>
                <w:szCs w:val="24"/>
                <w:lang w:eastAsia="en-US"/>
              </w:rPr>
              <w:t>7</w:t>
            </w:r>
          </w:p>
        </w:tc>
        <w:tc>
          <w:tcPr>
            <w:tcW w:w="3006" w:type="dxa"/>
          </w:tcPr>
          <w:p w14:paraId="463BC388" w14:textId="5D7B7DA6" w:rsidR="008444D2" w:rsidRDefault="008444D2" w:rsidP="00EB70C8">
            <w:pPr>
              <w:rPr>
                <w:rFonts w:cstheme="minorHAnsi"/>
                <w:b/>
                <w:bCs/>
                <w:sz w:val="24"/>
                <w:szCs w:val="24"/>
              </w:rPr>
            </w:pPr>
            <w:r w:rsidRPr="008444D2">
              <w:rPr>
                <w:rFonts w:cstheme="minorHAnsi"/>
                <w:b/>
                <w:bCs/>
                <w:sz w:val="24"/>
                <w:szCs w:val="24"/>
              </w:rPr>
              <w:t>Premiowanie operacji, które mają na celu kultywowanie lokalnych tradycji / lokalnego dziedzictwa / integracji społeczności lokalnej / włączeniu społecznemu / innych elementów</w:t>
            </w:r>
          </w:p>
        </w:tc>
        <w:tc>
          <w:tcPr>
            <w:tcW w:w="4536" w:type="dxa"/>
          </w:tcPr>
          <w:p w14:paraId="5AE34CB1" w14:textId="77777777" w:rsidR="008444D2" w:rsidRDefault="008444D2" w:rsidP="00EB70C8">
            <w:pPr>
              <w:rPr>
                <w:rFonts w:cstheme="minorHAnsi"/>
                <w:bCs/>
                <w:sz w:val="24"/>
                <w:szCs w:val="24"/>
              </w:rPr>
            </w:pPr>
            <w:r w:rsidRPr="008444D2">
              <w:rPr>
                <w:rFonts w:cstheme="minorHAnsi"/>
                <w:bCs/>
                <w:sz w:val="24"/>
                <w:szCs w:val="24"/>
              </w:rPr>
              <w:t>Preferowane są operacje służące zachowaniu, ochronie, promocji lub przekazywaniu lokalnego dziedzictwa kulturowego, zarówno materialnego (np. zabytki, obiekty historyczne), jak i niematerialnego (np. tradycje, zwyczaje, wiedza, umiejętności i praktyki kulturowe), wzmacniające tożsamość lokalną oraz integrację społeczności.</w:t>
            </w:r>
          </w:p>
          <w:p w14:paraId="7DC916AA" w14:textId="5D01FAF1" w:rsidR="008444D2" w:rsidRDefault="008444D2" w:rsidP="00EB70C8">
            <w:pPr>
              <w:rPr>
                <w:rFonts w:cstheme="minorHAnsi"/>
                <w:bCs/>
                <w:sz w:val="24"/>
                <w:szCs w:val="24"/>
              </w:rPr>
            </w:pPr>
            <w:r>
              <w:rPr>
                <w:rFonts w:cstheme="minorHAnsi"/>
                <w:b/>
                <w:bCs/>
                <w:sz w:val="24"/>
                <w:szCs w:val="24"/>
              </w:rPr>
              <w:t>Kryterium mierzalne.</w:t>
            </w:r>
          </w:p>
        </w:tc>
        <w:tc>
          <w:tcPr>
            <w:tcW w:w="3685" w:type="dxa"/>
          </w:tcPr>
          <w:p w14:paraId="1708781D" w14:textId="77777777" w:rsidR="008444D2" w:rsidRDefault="008444D2" w:rsidP="00EB70C8">
            <w:pPr>
              <w:autoSpaceDE w:val="0"/>
              <w:autoSpaceDN w:val="0"/>
              <w:adjustRightInd w:val="0"/>
              <w:rPr>
                <w:rFonts w:cstheme="minorHAnsi"/>
                <w:sz w:val="24"/>
                <w:szCs w:val="24"/>
              </w:rPr>
            </w:pPr>
            <w:r>
              <w:rPr>
                <w:rFonts w:cstheme="minorHAnsi"/>
                <w:sz w:val="24"/>
                <w:szCs w:val="24"/>
              </w:rPr>
              <w:t>Operacja:</w:t>
            </w:r>
          </w:p>
          <w:p w14:paraId="0AEDCD5B" w14:textId="1A52A8FC" w:rsidR="008444D2" w:rsidRPr="00944A3C" w:rsidRDefault="008444D2" w:rsidP="00944A3C">
            <w:pPr>
              <w:pStyle w:val="Akapitzlist"/>
              <w:numPr>
                <w:ilvl w:val="0"/>
                <w:numId w:val="22"/>
              </w:numPr>
              <w:autoSpaceDE w:val="0"/>
              <w:autoSpaceDN w:val="0"/>
              <w:adjustRightInd w:val="0"/>
              <w:ind w:left="430"/>
              <w:rPr>
                <w:rFonts w:cstheme="minorHAnsi"/>
                <w:sz w:val="24"/>
                <w:szCs w:val="24"/>
              </w:rPr>
            </w:pPr>
            <w:r w:rsidRPr="00944A3C">
              <w:rPr>
                <w:rFonts w:cstheme="minorHAnsi"/>
                <w:sz w:val="24"/>
                <w:szCs w:val="24"/>
              </w:rPr>
              <w:t xml:space="preserve">obejmuje działania służące zachowaniu, ochronie, promocji lub przekazywaniu lokalnego dziedzictwa kulturowego (materialnego lub niematerialnego) oraz wykazuje bezpośredni wpływ na jego kultywowanie </w:t>
            </w:r>
            <w:r w:rsidR="00944A3C" w:rsidRPr="00944A3C">
              <w:rPr>
                <w:rFonts w:cstheme="minorHAnsi"/>
                <w:sz w:val="24"/>
                <w:szCs w:val="24"/>
              </w:rPr>
              <w:t>–</w:t>
            </w:r>
            <w:r w:rsidRPr="00944A3C">
              <w:rPr>
                <w:rFonts w:cstheme="minorHAnsi"/>
                <w:sz w:val="24"/>
                <w:szCs w:val="24"/>
              </w:rPr>
              <w:t xml:space="preserve"> </w:t>
            </w:r>
            <w:r w:rsidR="00944A3C" w:rsidRPr="00944A3C">
              <w:rPr>
                <w:rFonts w:cstheme="minorHAnsi"/>
                <w:b/>
                <w:sz w:val="24"/>
                <w:szCs w:val="24"/>
              </w:rPr>
              <w:t>2 pkt.</w:t>
            </w:r>
          </w:p>
          <w:p w14:paraId="267764EE" w14:textId="489D2424" w:rsidR="008444D2" w:rsidRPr="00944A3C" w:rsidRDefault="008444D2" w:rsidP="00944A3C">
            <w:pPr>
              <w:pStyle w:val="Akapitzlist"/>
              <w:numPr>
                <w:ilvl w:val="0"/>
                <w:numId w:val="22"/>
              </w:numPr>
              <w:autoSpaceDE w:val="0"/>
              <w:autoSpaceDN w:val="0"/>
              <w:adjustRightInd w:val="0"/>
              <w:ind w:left="430"/>
              <w:rPr>
                <w:rFonts w:cstheme="minorHAnsi"/>
                <w:sz w:val="24"/>
                <w:szCs w:val="24"/>
              </w:rPr>
            </w:pPr>
            <w:r w:rsidRPr="00944A3C">
              <w:rPr>
                <w:rFonts w:cstheme="minorHAnsi"/>
                <w:sz w:val="24"/>
                <w:szCs w:val="24"/>
              </w:rPr>
              <w:t xml:space="preserve">nie obejmuje działań związanych z zachowaniem, </w:t>
            </w:r>
            <w:r w:rsidRPr="00944A3C">
              <w:rPr>
                <w:rFonts w:cstheme="minorHAnsi"/>
                <w:sz w:val="24"/>
                <w:szCs w:val="24"/>
              </w:rPr>
              <w:lastRenderedPageBreak/>
              <w:t>ochroną, promocją lub przekazywaniem lo</w:t>
            </w:r>
            <w:r w:rsidR="00944A3C">
              <w:rPr>
                <w:rFonts w:cstheme="minorHAnsi"/>
                <w:sz w:val="24"/>
                <w:szCs w:val="24"/>
              </w:rPr>
              <w:t xml:space="preserve">kalnego dziedzictwa kulturowego – </w:t>
            </w:r>
            <w:r w:rsidR="00944A3C" w:rsidRPr="00944A3C">
              <w:rPr>
                <w:rFonts w:cstheme="minorHAnsi"/>
                <w:b/>
                <w:sz w:val="24"/>
                <w:szCs w:val="24"/>
              </w:rPr>
              <w:t>0 pkt.</w:t>
            </w:r>
          </w:p>
        </w:tc>
        <w:tc>
          <w:tcPr>
            <w:tcW w:w="1843" w:type="dxa"/>
          </w:tcPr>
          <w:p w14:paraId="4D67CAF6" w14:textId="12CA1270" w:rsidR="008444D2" w:rsidRDefault="00944A3C" w:rsidP="00EB70C8">
            <w:pPr>
              <w:jc w:val="center"/>
              <w:rPr>
                <w:rFonts w:cs="Calibri"/>
                <w:sz w:val="24"/>
                <w:szCs w:val="24"/>
                <w:lang w:eastAsia="en-US"/>
              </w:rPr>
            </w:pPr>
            <w:r>
              <w:rPr>
                <w:rFonts w:cs="Calibri"/>
                <w:sz w:val="24"/>
                <w:szCs w:val="24"/>
                <w:lang w:eastAsia="en-US"/>
              </w:rPr>
              <w:lastRenderedPageBreak/>
              <w:t>2 pkt.</w:t>
            </w:r>
          </w:p>
        </w:tc>
        <w:tc>
          <w:tcPr>
            <w:tcW w:w="2126" w:type="dxa"/>
          </w:tcPr>
          <w:p w14:paraId="21E22AAB" w14:textId="77BA436E" w:rsidR="008444D2" w:rsidRPr="00767B01" w:rsidRDefault="00944A3C" w:rsidP="00AC511E">
            <w:pPr>
              <w:jc w:val="center"/>
              <w:rPr>
                <w:rFonts w:cs="Calibri"/>
                <w:sz w:val="24"/>
                <w:szCs w:val="24"/>
                <w:lang w:eastAsia="en-US"/>
              </w:rPr>
            </w:pPr>
            <w:r>
              <w:rPr>
                <w:rFonts w:cs="Calibri"/>
                <w:sz w:val="24"/>
                <w:szCs w:val="24"/>
                <w:lang w:eastAsia="en-US"/>
              </w:rPr>
              <w:t>Wniosek o przyznanie pomocy</w:t>
            </w:r>
          </w:p>
        </w:tc>
      </w:tr>
      <w:tr w:rsidR="008E4E0B" w:rsidRPr="009F1EDA" w14:paraId="30D394B9" w14:textId="77777777" w:rsidTr="003C1980">
        <w:tc>
          <w:tcPr>
            <w:tcW w:w="675" w:type="dxa"/>
          </w:tcPr>
          <w:p w14:paraId="239CDF9A" w14:textId="54827F7A" w:rsidR="008E4E0B" w:rsidRDefault="00944A3C" w:rsidP="008E4E0B">
            <w:pPr>
              <w:rPr>
                <w:rFonts w:cs="Calibri"/>
                <w:sz w:val="24"/>
                <w:szCs w:val="24"/>
                <w:lang w:eastAsia="en-US"/>
              </w:rPr>
            </w:pPr>
            <w:r>
              <w:rPr>
                <w:rFonts w:cs="Calibri"/>
                <w:sz w:val="24"/>
                <w:szCs w:val="24"/>
                <w:lang w:eastAsia="en-US"/>
              </w:rPr>
              <w:lastRenderedPageBreak/>
              <w:t>8</w:t>
            </w:r>
          </w:p>
        </w:tc>
        <w:tc>
          <w:tcPr>
            <w:tcW w:w="3006" w:type="dxa"/>
          </w:tcPr>
          <w:p w14:paraId="543AEA31" w14:textId="77777777" w:rsidR="008E4E0B" w:rsidRPr="001744EC" w:rsidRDefault="008E4E0B" w:rsidP="001744EC">
            <w:pPr>
              <w:rPr>
                <w:rFonts w:cs="Calibri"/>
                <w:b/>
                <w:bCs/>
                <w:iCs/>
                <w:sz w:val="24"/>
                <w:szCs w:val="24"/>
                <w:lang w:eastAsia="en-US"/>
              </w:rPr>
            </w:pPr>
            <w:r w:rsidRPr="00E00B50">
              <w:rPr>
                <w:rFonts w:cs="Calibri"/>
                <w:b/>
                <w:bCs/>
                <w:iCs/>
                <w:sz w:val="24"/>
                <w:szCs w:val="24"/>
                <w:lang w:eastAsia="en-US"/>
              </w:rPr>
              <w:t>Wpływ projektu na promocję  LGD</w:t>
            </w:r>
          </w:p>
        </w:tc>
        <w:tc>
          <w:tcPr>
            <w:tcW w:w="4536" w:type="dxa"/>
          </w:tcPr>
          <w:p w14:paraId="73372C12" w14:textId="77777777" w:rsidR="008E4E0B" w:rsidRPr="008E4E0B" w:rsidRDefault="008E4E0B" w:rsidP="008E4E0B">
            <w:pPr>
              <w:rPr>
                <w:rFonts w:cs="Calibri"/>
                <w:bCs/>
                <w:sz w:val="24"/>
                <w:szCs w:val="24"/>
                <w:lang w:eastAsia="en-US"/>
              </w:rPr>
            </w:pPr>
            <w:r w:rsidRPr="008E4E0B">
              <w:rPr>
                <w:rFonts w:cs="Calibri"/>
                <w:bCs/>
                <w:sz w:val="24"/>
                <w:szCs w:val="24"/>
                <w:lang w:eastAsia="en-US"/>
              </w:rPr>
              <w:t xml:space="preserve">Preferuje się </w:t>
            </w:r>
            <w:r>
              <w:rPr>
                <w:rFonts w:cs="Calibri"/>
                <w:bCs/>
                <w:sz w:val="24"/>
                <w:szCs w:val="24"/>
                <w:lang w:eastAsia="en-US"/>
              </w:rPr>
              <w:t>wnioskodawców</w:t>
            </w:r>
            <w:r w:rsidRPr="008E4E0B">
              <w:rPr>
                <w:rFonts w:cs="Calibri"/>
                <w:bCs/>
                <w:sz w:val="24"/>
                <w:szCs w:val="24"/>
                <w:lang w:eastAsia="en-US"/>
              </w:rPr>
              <w:t>,</w:t>
            </w:r>
          </w:p>
          <w:p w14:paraId="26A29950" w14:textId="77777777" w:rsidR="008E4E0B" w:rsidRPr="008E4E0B" w:rsidRDefault="008E4E0B" w:rsidP="008E4E0B">
            <w:pPr>
              <w:rPr>
                <w:rFonts w:cs="Calibri"/>
                <w:bCs/>
                <w:sz w:val="24"/>
                <w:szCs w:val="24"/>
                <w:lang w:eastAsia="en-US"/>
              </w:rPr>
            </w:pPr>
            <w:r w:rsidRPr="008E4E0B">
              <w:rPr>
                <w:rFonts w:cs="Calibri"/>
                <w:bCs/>
                <w:sz w:val="24"/>
                <w:szCs w:val="24"/>
                <w:lang w:eastAsia="en-US"/>
              </w:rPr>
              <w:t xml:space="preserve">którzy zobowiązali się we wniosku o </w:t>
            </w:r>
            <w:r>
              <w:rPr>
                <w:rFonts w:cs="Calibri"/>
                <w:bCs/>
                <w:sz w:val="24"/>
                <w:szCs w:val="24"/>
                <w:lang w:eastAsia="en-US"/>
              </w:rPr>
              <w:t>przyznanie pomocy</w:t>
            </w:r>
            <w:r w:rsidRPr="008E4E0B">
              <w:rPr>
                <w:rFonts w:cs="Calibri"/>
                <w:bCs/>
                <w:sz w:val="24"/>
                <w:szCs w:val="24"/>
                <w:lang w:eastAsia="en-US"/>
              </w:rPr>
              <w:t xml:space="preserve"> do</w:t>
            </w:r>
          </w:p>
          <w:p w14:paraId="46E065C2" w14:textId="77777777" w:rsidR="008E4E0B" w:rsidRPr="008E4E0B" w:rsidRDefault="008E4E0B" w:rsidP="008E4E0B">
            <w:pPr>
              <w:rPr>
                <w:rFonts w:cs="Calibri"/>
                <w:bCs/>
                <w:sz w:val="24"/>
                <w:szCs w:val="24"/>
                <w:lang w:eastAsia="en-US"/>
              </w:rPr>
            </w:pPr>
            <w:r w:rsidRPr="008E4E0B">
              <w:rPr>
                <w:rFonts w:cs="Calibri"/>
                <w:bCs/>
                <w:sz w:val="24"/>
                <w:szCs w:val="24"/>
                <w:lang w:eastAsia="en-US"/>
              </w:rPr>
              <w:t>informowania społeczności o</w:t>
            </w:r>
          </w:p>
          <w:p w14:paraId="29AC9932" w14:textId="77777777" w:rsidR="008E4E0B" w:rsidRPr="008E4E0B" w:rsidRDefault="008E4E0B" w:rsidP="008E4E0B">
            <w:pPr>
              <w:rPr>
                <w:rFonts w:cs="Calibri"/>
                <w:bCs/>
                <w:sz w:val="24"/>
                <w:szCs w:val="24"/>
                <w:lang w:eastAsia="en-US"/>
              </w:rPr>
            </w:pPr>
            <w:r w:rsidRPr="008E4E0B">
              <w:rPr>
                <w:rFonts w:cs="Calibri"/>
                <w:bCs/>
                <w:sz w:val="24"/>
                <w:szCs w:val="24"/>
                <w:lang w:eastAsia="en-US"/>
              </w:rPr>
              <w:t>otrzymanej pomocy w ramach wdrażania LSR za pośrednictwem Stowarzyszenia „Solidarni w Partnerstwie”.</w:t>
            </w:r>
            <w:r w:rsidR="00E00B50">
              <w:rPr>
                <w:rFonts w:cs="Calibri"/>
                <w:bCs/>
                <w:sz w:val="24"/>
                <w:szCs w:val="24"/>
                <w:lang w:eastAsia="en-US"/>
              </w:rPr>
              <w:t xml:space="preserve"> Potwierdzeniem kryterium, będzie deklaracja wnioskodawcy we wniosku o planowanej promocji</w:t>
            </w:r>
            <w:r w:rsidR="002E66EC">
              <w:rPr>
                <w:rFonts w:cs="Calibri"/>
                <w:bCs/>
                <w:sz w:val="24"/>
                <w:szCs w:val="24"/>
                <w:lang w:eastAsia="en-US"/>
              </w:rPr>
              <w:t xml:space="preserve"> LGD</w:t>
            </w:r>
            <w:r w:rsidR="00E00B50">
              <w:rPr>
                <w:rFonts w:cs="Calibri"/>
                <w:bCs/>
                <w:sz w:val="24"/>
                <w:szCs w:val="24"/>
                <w:lang w:eastAsia="en-US"/>
              </w:rPr>
              <w:t>.</w:t>
            </w:r>
          </w:p>
          <w:p w14:paraId="5D7DE536" w14:textId="77777777" w:rsidR="008E4E0B" w:rsidRPr="008E4E0B" w:rsidRDefault="008E4E0B" w:rsidP="008E4E0B">
            <w:pPr>
              <w:rPr>
                <w:rFonts w:cs="Calibri"/>
                <w:bCs/>
                <w:sz w:val="24"/>
                <w:szCs w:val="24"/>
                <w:lang w:eastAsia="en-US"/>
              </w:rPr>
            </w:pPr>
            <w:r w:rsidRPr="008E4E0B">
              <w:rPr>
                <w:rFonts w:cs="Calibri"/>
                <w:bCs/>
                <w:sz w:val="24"/>
                <w:szCs w:val="24"/>
                <w:lang w:eastAsia="en-US"/>
              </w:rPr>
              <w:t>Punkty nie sumują się.</w:t>
            </w:r>
          </w:p>
          <w:p w14:paraId="41CF1E7C" w14:textId="516C6864" w:rsidR="008E4E0B" w:rsidRPr="00944A3C" w:rsidRDefault="008E4E0B" w:rsidP="008E4E0B">
            <w:pPr>
              <w:rPr>
                <w:rFonts w:cs="Calibri"/>
                <w:b/>
                <w:bCs/>
                <w:sz w:val="24"/>
                <w:szCs w:val="24"/>
                <w:lang w:eastAsia="en-US"/>
              </w:rPr>
            </w:pPr>
            <w:r w:rsidRPr="00944A3C">
              <w:rPr>
                <w:rFonts w:cs="Calibri"/>
                <w:b/>
                <w:bCs/>
                <w:sz w:val="24"/>
                <w:szCs w:val="24"/>
                <w:lang w:eastAsia="en-US"/>
              </w:rPr>
              <w:t>Kryterium mierzalne</w:t>
            </w:r>
            <w:r w:rsidR="00944A3C">
              <w:rPr>
                <w:rFonts w:cs="Calibri"/>
                <w:b/>
                <w:bCs/>
                <w:sz w:val="24"/>
                <w:szCs w:val="24"/>
                <w:lang w:eastAsia="en-US"/>
              </w:rPr>
              <w:t>.</w:t>
            </w:r>
          </w:p>
        </w:tc>
        <w:tc>
          <w:tcPr>
            <w:tcW w:w="3685" w:type="dxa"/>
          </w:tcPr>
          <w:p w14:paraId="41D15B08" w14:textId="77777777" w:rsidR="00636E11" w:rsidRDefault="00636E11" w:rsidP="00636E11">
            <w:pPr>
              <w:rPr>
                <w:rFonts w:cs="Calibri"/>
                <w:bCs/>
                <w:sz w:val="24"/>
                <w:szCs w:val="24"/>
                <w:lang w:eastAsia="en-US"/>
              </w:rPr>
            </w:pPr>
            <w:r>
              <w:rPr>
                <w:rFonts w:cs="Calibri"/>
                <w:bCs/>
                <w:sz w:val="24"/>
                <w:szCs w:val="24"/>
                <w:lang w:eastAsia="en-US"/>
              </w:rPr>
              <w:t>Operacja:</w:t>
            </w:r>
          </w:p>
          <w:p w14:paraId="179E0F89" w14:textId="77777777" w:rsidR="00636E11" w:rsidRPr="00636E11" w:rsidRDefault="00636E11" w:rsidP="00636E11">
            <w:pPr>
              <w:numPr>
                <w:ilvl w:val="0"/>
                <w:numId w:val="7"/>
              </w:numPr>
              <w:rPr>
                <w:rFonts w:cs="Calibri"/>
                <w:bCs/>
                <w:sz w:val="24"/>
                <w:szCs w:val="24"/>
                <w:lang w:eastAsia="en-US"/>
              </w:rPr>
            </w:pPr>
            <w:r w:rsidRPr="00636E11">
              <w:rPr>
                <w:rFonts w:cs="Calibri"/>
                <w:bCs/>
                <w:sz w:val="24"/>
                <w:szCs w:val="24"/>
                <w:lang w:eastAsia="en-US"/>
              </w:rPr>
              <w:t>zakłada promocję poprzez</w:t>
            </w:r>
          </w:p>
          <w:p w14:paraId="25C6B524" w14:textId="77777777" w:rsidR="00636E11" w:rsidRPr="00636E11" w:rsidRDefault="00636E11" w:rsidP="00695EE0">
            <w:pPr>
              <w:ind w:left="714"/>
              <w:rPr>
                <w:rFonts w:cs="Calibri"/>
                <w:bCs/>
                <w:sz w:val="24"/>
                <w:szCs w:val="24"/>
                <w:lang w:eastAsia="en-US"/>
              </w:rPr>
            </w:pPr>
            <w:r w:rsidRPr="00636E11">
              <w:rPr>
                <w:rFonts w:cs="Calibri"/>
                <w:bCs/>
                <w:sz w:val="24"/>
                <w:szCs w:val="24"/>
                <w:lang w:eastAsia="en-US"/>
              </w:rPr>
              <w:t xml:space="preserve">zamieszczenie tablicy informacyjnej o realizacji projektu w ramach LSR za pośrednictwem LGD </w:t>
            </w:r>
            <w:r>
              <w:rPr>
                <w:rFonts w:cs="Calibri"/>
                <w:bCs/>
                <w:sz w:val="24"/>
                <w:szCs w:val="24"/>
                <w:lang w:eastAsia="en-US"/>
              </w:rPr>
              <w:t xml:space="preserve">w miejscu realizacji operacji </w:t>
            </w:r>
            <w:r w:rsidRPr="00636E11">
              <w:rPr>
                <w:rFonts w:cs="Calibri"/>
                <w:bCs/>
                <w:sz w:val="24"/>
                <w:szCs w:val="24"/>
                <w:lang w:eastAsia="en-US"/>
              </w:rPr>
              <w:t xml:space="preserve">oraz umieszczona zostanie informacja na stronie www lub portalach społecznościowych </w:t>
            </w:r>
            <w:r>
              <w:rPr>
                <w:rFonts w:cs="Calibri"/>
                <w:bCs/>
                <w:sz w:val="24"/>
                <w:szCs w:val="24"/>
                <w:lang w:eastAsia="en-US"/>
              </w:rPr>
              <w:t>wnioskodawcy</w:t>
            </w:r>
            <w:r w:rsidRPr="00636E11">
              <w:rPr>
                <w:rFonts w:cs="Calibri"/>
                <w:bCs/>
                <w:sz w:val="24"/>
                <w:szCs w:val="24"/>
                <w:lang w:eastAsia="en-US"/>
              </w:rPr>
              <w:t xml:space="preserve"> – </w:t>
            </w:r>
            <w:r w:rsidRPr="00695EE0">
              <w:rPr>
                <w:rFonts w:cs="Calibri"/>
                <w:b/>
                <w:bCs/>
                <w:sz w:val="24"/>
                <w:szCs w:val="24"/>
                <w:lang w:eastAsia="en-US"/>
              </w:rPr>
              <w:t>3 pkt.</w:t>
            </w:r>
          </w:p>
          <w:p w14:paraId="531FECA9" w14:textId="77777777" w:rsidR="00636E11" w:rsidRPr="00636E11" w:rsidRDefault="00636E11" w:rsidP="00636E11">
            <w:pPr>
              <w:numPr>
                <w:ilvl w:val="0"/>
                <w:numId w:val="7"/>
              </w:numPr>
              <w:rPr>
                <w:rFonts w:cs="Calibri"/>
                <w:bCs/>
                <w:sz w:val="24"/>
                <w:szCs w:val="24"/>
                <w:lang w:eastAsia="en-US"/>
              </w:rPr>
            </w:pPr>
            <w:r w:rsidRPr="00636E11">
              <w:rPr>
                <w:rFonts w:cs="Calibri"/>
                <w:bCs/>
                <w:sz w:val="24"/>
                <w:szCs w:val="24"/>
                <w:lang w:eastAsia="en-US"/>
              </w:rPr>
              <w:t>zakłada promocję poprzez</w:t>
            </w:r>
            <w:r>
              <w:rPr>
                <w:rFonts w:cs="Calibri"/>
                <w:bCs/>
                <w:sz w:val="24"/>
                <w:szCs w:val="24"/>
                <w:lang w:eastAsia="en-US"/>
              </w:rPr>
              <w:t xml:space="preserve"> </w:t>
            </w:r>
            <w:r w:rsidRPr="00636E11">
              <w:rPr>
                <w:rFonts w:cs="Calibri"/>
                <w:bCs/>
                <w:sz w:val="24"/>
                <w:szCs w:val="24"/>
                <w:lang w:eastAsia="en-US"/>
              </w:rPr>
              <w:t>zamieszczenie tablicy informacyjnej o realizacji projektu w ramach LSR za pośrednictwem LGD</w:t>
            </w:r>
            <w:r>
              <w:rPr>
                <w:rFonts w:cs="Calibri"/>
                <w:bCs/>
                <w:sz w:val="24"/>
                <w:szCs w:val="24"/>
                <w:lang w:eastAsia="en-US"/>
              </w:rPr>
              <w:t xml:space="preserve"> w miejscu realizacji operacji</w:t>
            </w:r>
            <w:r w:rsidRPr="00636E11">
              <w:rPr>
                <w:rFonts w:cs="Calibri"/>
                <w:bCs/>
                <w:sz w:val="24"/>
                <w:szCs w:val="24"/>
                <w:lang w:eastAsia="en-US"/>
              </w:rPr>
              <w:t xml:space="preserve"> – </w:t>
            </w:r>
            <w:r w:rsidRPr="00695EE0">
              <w:rPr>
                <w:rFonts w:cs="Calibri"/>
                <w:b/>
                <w:bCs/>
                <w:sz w:val="24"/>
                <w:szCs w:val="24"/>
                <w:lang w:eastAsia="en-US"/>
              </w:rPr>
              <w:t>2 pkt.</w:t>
            </w:r>
          </w:p>
          <w:p w14:paraId="0AC6ED49" w14:textId="77777777" w:rsidR="008E4E0B" w:rsidRPr="00636E11" w:rsidRDefault="00636E11" w:rsidP="00636E11">
            <w:pPr>
              <w:pStyle w:val="Akapitzlist"/>
              <w:numPr>
                <w:ilvl w:val="0"/>
                <w:numId w:val="7"/>
              </w:numPr>
              <w:rPr>
                <w:rFonts w:cs="Calibri"/>
                <w:bCs/>
                <w:sz w:val="24"/>
                <w:szCs w:val="24"/>
                <w:lang w:eastAsia="en-US"/>
              </w:rPr>
            </w:pPr>
            <w:r w:rsidRPr="00636E11">
              <w:rPr>
                <w:rFonts w:cs="Calibri"/>
                <w:bCs/>
                <w:sz w:val="24"/>
                <w:szCs w:val="24"/>
                <w:lang w:eastAsia="en-US"/>
              </w:rPr>
              <w:t>nie zakłada promocji LGD –</w:t>
            </w:r>
            <w:r w:rsidRPr="00695EE0">
              <w:rPr>
                <w:rFonts w:cs="Calibri"/>
                <w:b/>
                <w:bCs/>
                <w:sz w:val="24"/>
                <w:szCs w:val="24"/>
                <w:lang w:eastAsia="en-US"/>
              </w:rPr>
              <w:t>0 pkt.</w:t>
            </w:r>
          </w:p>
        </w:tc>
        <w:tc>
          <w:tcPr>
            <w:tcW w:w="1843" w:type="dxa"/>
          </w:tcPr>
          <w:p w14:paraId="0C89AD7D" w14:textId="77777777" w:rsidR="008E4E0B" w:rsidRDefault="00636E11" w:rsidP="00695EE0">
            <w:pPr>
              <w:jc w:val="center"/>
              <w:rPr>
                <w:rFonts w:cs="Calibri"/>
                <w:sz w:val="24"/>
                <w:szCs w:val="24"/>
                <w:lang w:eastAsia="en-US"/>
              </w:rPr>
            </w:pPr>
            <w:r>
              <w:rPr>
                <w:rFonts w:cs="Calibri"/>
                <w:sz w:val="24"/>
                <w:szCs w:val="24"/>
                <w:lang w:eastAsia="en-US"/>
              </w:rPr>
              <w:t>3 pkt.</w:t>
            </w:r>
          </w:p>
        </w:tc>
        <w:tc>
          <w:tcPr>
            <w:tcW w:w="2126" w:type="dxa"/>
          </w:tcPr>
          <w:p w14:paraId="18D14F15" w14:textId="77777777" w:rsidR="008E4E0B" w:rsidRDefault="009E2008" w:rsidP="00695EE0">
            <w:pPr>
              <w:jc w:val="center"/>
              <w:rPr>
                <w:rFonts w:cs="Calibri"/>
                <w:sz w:val="24"/>
                <w:szCs w:val="24"/>
                <w:lang w:eastAsia="en-US"/>
              </w:rPr>
            </w:pPr>
            <w:r w:rsidRPr="009E2008">
              <w:rPr>
                <w:rFonts w:cs="Calibri"/>
                <w:sz w:val="24"/>
                <w:szCs w:val="24"/>
                <w:lang w:eastAsia="en-US"/>
              </w:rPr>
              <w:t>Wniosek o przyznanie pomocy</w:t>
            </w:r>
          </w:p>
        </w:tc>
      </w:tr>
      <w:tr w:rsidR="00156EA4" w:rsidRPr="009F1EDA" w14:paraId="66263737" w14:textId="77777777" w:rsidTr="003C1980">
        <w:tc>
          <w:tcPr>
            <w:tcW w:w="675" w:type="dxa"/>
          </w:tcPr>
          <w:p w14:paraId="3FFD4A9C" w14:textId="06E6703C" w:rsidR="00156EA4" w:rsidRDefault="00944A3C" w:rsidP="00156EA4">
            <w:pPr>
              <w:rPr>
                <w:rFonts w:cs="Calibri"/>
                <w:sz w:val="24"/>
                <w:szCs w:val="24"/>
                <w:lang w:eastAsia="en-US"/>
              </w:rPr>
            </w:pPr>
            <w:r>
              <w:rPr>
                <w:rFonts w:cs="Calibri"/>
                <w:sz w:val="24"/>
                <w:szCs w:val="24"/>
                <w:lang w:eastAsia="en-US"/>
              </w:rPr>
              <w:t>9</w:t>
            </w:r>
          </w:p>
        </w:tc>
        <w:tc>
          <w:tcPr>
            <w:tcW w:w="3006" w:type="dxa"/>
            <w:vAlign w:val="center"/>
          </w:tcPr>
          <w:p w14:paraId="73240E7F" w14:textId="00463FC9" w:rsidR="00156EA4" w:rsidRDefault="00156EA4" w:rsidP="00156EA4">
            <w:pPr>
              <w:rPr>
                <w:rFonts w:cs="Calibri"/>
                <w:b/>
                <w:sz w:val="24"/>
                <w:szCs w:val="24"/>
                <w:lang w:eastAsia="en-US"/>
              </w:rPr>
            </w:pPr>
            <w:r>
              <w:rPr>
                <w:rFonts w:cstheme="minorHAnsi"/>
                <w:b/>
                <w:iCs/>
                <w:sz w:val="24"/>
                <w:szCs w:val="24"/>
              </w:rPr>
              <w:t>Doradztwo świadczone przez LGD</w:t>
            </w:r>
          </w:p>
        </w:tc>
        <w:tc>
          <w:tcPr>
            <w:tcW w:w="4536" w:type="dxa"/>
            <w:vAlign w:val="center"/>
          </w:tcPr>
          <w:p w14:paraId="2209C096" w14:textId="77777777" w:rsidR="00156EA4" w:rsidRDefault="00156EA4" w:rsidP="00156EA4">
            <w:pPr>
              <w:pStyle w:val="Default"/>
              <w:rPr>
                <w:rFonts w:asciiTheme="minorHAnsi" w:hAnsiTheme="minorHAnsi" w:cstheme="minorHAnsi"/>
                <w:bCs/>
                <w:color w:val="auto"/>
              </w:rPr>
            </w:pPr>
            <w:r>
              <w:rPr>
                <w:rFonts w:asciiTheme="minorHAnsi" w:hAnsiTheme="minorHAnsi" w:cstheme="minorHAnsi"/>
                <w:bCs/>
                <w:color w:val="auto"/>
              </w:rPr>
              <w:t>Preferuje się wnioskodawców, którzy skorzystali z doradztwa w Biurze LGD lub/i uczestniczyli w szkoleniu dotyczącym warunków konkursu i udzielenia wsparcia (dedykowanym dla danego konkursu.</w:t>
            </w:r>
          </w:p>
          <w:p w14:paraId="6B2E07AB" w14:textId="77777777" w:rsidR="00156EA4" w:rsidRDefault="00156EA4" w:rsidP="00156EA4">
            <w:pPr>
              <w:pStyle w:val="Default"/>
              <w:rPr>
                <w:rFonts w:asciiTheme="minorHAnsi" w:hAnsiTheme="minorHAnsi" w:cstheme="minorHAnsi"/>
                <w:bCs/>
                <w:color w:val="auto"/>
              </w:rPr>
            </w:pPr>
            <w:r>
              <w:rPr>
                <w:rFonts w:asciiTheme="minorHAnsi" w:hAnsiTheme="minorHAnsi" w:cstheme="minorHAnsi"/>
                <w:bCs/>
                <w:color w:val="auto"/>
              </w:rPr>
              <w:t>Punkty sumują się.</w:t>
            </w:r>
          </w:p>
          <w:p w14:paraId="5FE916CB" w14:textId="77777777" w:rsidR="00156EA4" w:rsidRDefault="00156EA4" w:rsidP="00156EA4">
            <w:pPr>
              <w:pStyle w:val="Default"/>
              <w:rPr>
                <w:rFonts w:asciiTheme="minorHAnsi" w:hAnsiTheme="minorHAnsi" w:cstheme="minorHAnsi"/>
                <w:bCs/>
                <w:color w:val="auto"/>
              </w:rPr>
            </w:pPr>
            <w:r>
              <w:rPr>
                <w:rFonts w:asciiTheme="minorHAnsi" w:hAnsiTheme="minorHAnsi" w:cstheme="minorHAnsi"/>
                <w:bCs/>
                <w:color w:val="auto"/>
              </w:rPr>
              <w:t>Kryterium weryfikowane na podstawie ewidencji udzielonego doradztwa lub listy obecności ze szkolenia. Punkty sumują się.</w:t>
            </w:r>
          </w:p>
          <w:p w14:paraId="00BF4262" w14:textId="77777777" w:rsidR="0066011D" w:rsidRPr="00FF6580" w:rsidRDefault="0066011D" w:rsidP="00156EA4">
            <w:pPr>
              <w:rPr>
                <w:rFonts w:asciiTheme="minorHAnsi" w:hAnsiTheme="minorHAnsi" w:cstheme="minorHAnsi"/>
                <w:bCs/>
                <w:sz w:val="24"/>
                <w:szCs w:val="24"/>
              </w:rPr>
            </w:pPr>
            <w:r w:rsidRPr="00FF6580">
              <w:rPr>
                <w:rFonts w:asciiTheme="minorHAnsi" w:hAnsiTheme="minorHAnsi" w:cstheme="minorHAnsi"/>
                <w:bCs/>
                <w:sz w:val="24"/>
                <w:szCs w:val="24"/>
              </w:rPr>
              <w:lastRenderedPageBreak/>
              <w:t xml:space="preserve">Doradztwo w Biurze LGD będzie punktowane wyłącznie wtedy, gdy zostało udzielone w okresie </w:t>
            </w:r>
            <w:r w:rsidRPr="00FF6580">
              <w:rPr>
                <w:rFonts w:asciiTheme="minorHAnsi" w:hAnsiTheme="minorHAnsi" w:cstheme="minorHAnsi"/>
                <w:b/>
                <w:bCs/>
                <w:sz w:val="24"/>
                <w:szCs w:val="24"/>
              </w:rPr>
              <w:t>od dnia ogłoszenia naboru</w:t>
            </w:r>
            <w:r w:rsidRPr="00FF6580">
              <w:rPr>
                <w:rFonts w:asciiTheme="minorHAnsi" w:hAnsiTheme="minorHAnsi" w:cstheme="minorHAnsi"/>
                <w:bCs/>
                <w:sz w:val="24"/>
                <w:szCs w:val="24"/>
              </w:rPr>
              <w:t xml:space="preserve"> wniosków i nie później niż </w:t>
            </w:r>
            <w:r w:rsidRPr="00FF6580">
              <w:rPr>
                <w:rFonts w:asciiTheme="minorHAnsi" w:hAnsiTheme="minorHAnsi" w:cstheme="minorHAnsi"/>
                <w:b/>
                <w:bCs/>
                <w:sz w:val="24"/>
                <w:szCs w:val="24"/>
              </w:rPr>
              <w:t>na 3 dni przed dniem zakończenia naboru</w:t>
            </w:r>
            <w:r w:rsidRPr="00FF6580">
              <w:rPr>
                <w:rFonts w:asciiTheme="minorHAnsi" w:hAnsiTheme="minorHAnsi" w:cstheme="minorHAnsi"/>
                <w:bCs/>
                <w:sz w:val="24"/>
                <w:szCs w:val="24"/>
              </w:rPr>
              <w:t xml:space="preserve"> wniosków.</w:t>
            </w:r>
            <w:bookmarkStart w:id="0" w:name="_GoBack"/>
            <w:bookmarkEnd w:id="0"/>
          </w:p>
          <w:p w14:paraId="07656C1E" w14:textId="44624C85" w:rsidR="00156EA4" w:rsidRPr="00944A3C" w:rsidRDefault="00156EA4" w:rsidP="00156EA4">
            <w:pPr>
              <w:rPr>
                <w:rFonts w:cs="Calibri"/>
                <w:sz w:val="24"/>
                <w:szCs w:val="24"/>
                <w:lang w:eastAsia="en-US"/>
              </w:rPr>
            </w:pPr>
            <w:r w:rsidRPr="00944A3C">
              <w:rPr>
                <w:rFonts w:asciiTheme="minorHAnsi" w:hAnsiTheme="minorHAnsi" w:cstheme="minorHAnsi"/>
                <w:b/>
                <w:bCs/>
                <w:sz w:val="24"/>
                <w:szCs w:val="24"/>
              </w:rPr>
              <w:t>Kryterium mierzalne.</w:t>
            </w:r>
          </w:p>
        </w:tc>
        <w:tc>
          <w:tcPr>
            <w:tcW w:w="3685" w:type="dxa"/>
            <w:vAlign w:val="center"/>
          </w:tcPr>
          <w:p w14:paraId="337661DF" w14:textId="77777777" w:rsidR="00156EA4" w:rsidRDefault="00156EA4" w:rsidP="00156EA4">
            <w:pPr>
              <w:autoSpaceDE w:val="0"/>
              <w:autoSpaceDN w:val="0"/>
              <w:adjustRightInd w:val="0"/>
              <w:rPr>
                <w:rFonts w:asciiTheme="minorHAnsi" w:hAnsiTheme="minorHAnsi" w:cstheme="minorHAnsi"/>
                <w:sz w:val="24"/>
                <w:szCs w:val="24"/>
              </w:rPr>
            </w:pPr>
            <w:r>
              <w:rPr>
                <w:rFonts w:cstheme="minorHAnsi"/>
                <w:sz w:val="24"/>
                <w:szCs w:val="24"/>
              </w:rPr>
              <w:lastRenderedPageBreak/>
              <w:t>Wnioskodawca:</w:t>
            </w:r>
          </w:p>
          <w:p w14:paraId="5F957E8D" w14:textId="77777777" w:rsidR="00156EA4" w:rsidRDefault="00156EA4" w:rsidP="00156EA4">
            <w:pPr>
              <w:pStyle w:val="Akapitzlist"/>
              <w:numPr>
                <w:ilvl w:val="0"/>
                <w:numId w:val="21"/>
              </w:numPr>
              <w:autoSpaceDE w:val="0"/>
              <w:autoSpaceDN w:val="0"/>
              <w:adjustRightInd w:val="0"/>
              <w:rPr>
                <w:rFonts w:cstheme="minorHAnsi"/>
                <w:sz w:val="24"/>
                <w:szCs w:val="24"/>
              </w:rPr>
            </w:pPr>
            <w:r>
              <w:rPr>
                <w:rFonts w:cstheme="minorHAnsi"/>
                <w:sz w:val="24"/>
                <w:szCs w:val="24"/>
              </w:rPr>
              <w:t xml:space="preserve">korzystał z doradztwa w Biurze LGD – </w:t>
            </w:r>
            <w:r>
              <w:rPr>
                <w:rFonts w:cstheme="minorHAnsi"/>
                <w:b/>
                <w:sz w:val="24"/>
                <w:szCs w:val="24"/>
              </w:rPr>
              <w:t>1 pkt.</w:t>
            </w:r>
            <w:r>
              <w:rPr>
                <w:rFonts w:cstheme="minorHAnsi"/>
                <w:sz w:val="24"/>
                <w:szCs w:val="24"/>
              </w:rPr>
              <w:t xml:space="preserve"> </w:t>
            </w:r>
          </w:p>
          <w:p w14:paraId="1BF2F0B6" w14:textId="77777777" w:rsidR="00156EA4" w:rsidRDefault="00156EA4" w:rsidP="00156EA4">
            <w:pPr>
              <w:pStyle w:val="Akapitzlist"/>
              <w:numPr>
                <w:ilvl w:val="0"/>
                <w:numId w:val="21"/>
              </w:numPr>
              <w:autoSpaceDE w:val="0"/>
              <w:autoSpaceDN w:val="0"/>
              <w:adjustRightInd w:val="0"/>
              <w:rPr>
                <w:rFonts w:cstheme="minorHAnsi"/>
                <w:b/>
                <w:sz w:val="24"/>
                <w:szCs w:val="24"/>
              </w:rPr>
            </w:pPr>
            <w:r>
              <w:rPr>
                <w:rFonts w:cstheme="minorHAnsi"/>
                <w:sz w:val="24"/>
                <w:szCs w:val="24"/>
              </w:rPr>
              <w:t xml:space="preserve">uczestniczył w szkoleniu organizowanym przez LGD – </w:t>
            </w:r>
            <w:r>
              <w:rPr>
                <w:rFonts w:cstheme="minorHAnsi"/>
                <w:b/>
                <w:sz w:val="24"/>
                <w:szCs w:val="24"/>
              </w:rPr>
              <w:t>1 pkt.</w:t>
            </w:r>
          </w:p>
          <w:p w14:paraId="140BBB87" w14:textId="45F4CDBA" w:rsidR="00156EA4" w:rsidRPr="00156EA4" w:rsidRDefault="00156EA4" w:rsidP="00156EA4">
            <w:pPr>
              <w:pStyle w:val="Akapitzlist"/>
              <w:numPr>
                <w:ilvl w:val="0"/>
                <w:numId w:val="21"/>
              </w:numPr>
              <w:autoSpaceDE w:val="0"/>
              <w:autoSpaceDN w:val="0"/>
              <w:adjustRightInd w:val="0"/>
              <w:rPr>
                <w:rFonts w:cstheme="minorHAnsi"/>
                <w:b/>
                <w:sz w:val="24"/>
                <w:szCs w:val="24"/>
              </w:rPr>
            </w:pPr>
            <w:r>
              <w:rPr>
                <w:rFonts w:cstheme="minorHAnsi"/>
                <w:sz w:val="24"/>
                <w:szCs w:val="24"/>
              </w:rPr>
              <w:t>n</w:t>
            </w:r>
            <w:r w:rsidRPr="00156EA4">
              <w:rPr>
                <w:rFonts w:cstheme="minorHAnsi"/>
                <w:sz w:val="24"/>
                <w:szCs w:val="24"/>
              </w:rPr>
              <w:t>ie korzystał i nie  uczestniczył  – 0 pkt</w:t>
            </w:r>
          </w:p>
        </w:tc>
        <w:tc>
          <w:tcPr>
            <w:tcW w:w="1843" w:type="dxa"/>
          </w:tcPr>
          <w:p w14:paraId="2125E371" w14:textId="2C3144B9" w:rsidR="00156EA4" w:rsidRDefault="00156EA4" w:rsidP="00156EA4">
            <w:pPr>
              <w:jc w:val="center"/>
              <w:rPr>
                <w:rFonts w:cs="Calibri"/>
                <w:sz w:val="24"/>
                <w:szCs w:val="24"/>
                <w:lang w:eastAsia="en-US"/>
              </w:rPr>
            </w:pPr>
            <w:r>
              <w:rPr>
                <w:rFonts w:cs="Calibri"/>
                <w:sz w:val="24"/>
                <w:szCs w:val="24"/>
                <w:lang w:eastAsia="en-US"/>
              </w:rPr>
              <w:t>2 pkt.</w:t>
            </w:r>
          </w:p>
        </w:tc>
        <w:tc>
          <w:tcPr>
            <w:tcW w:w="2126" w:type="dxa"/>
          </w:tcPr>
          <w:p w14:paraId="381058AA" w14:textId="178CB16E" w:rsidR="00156EA4" w:rsidRDefault="00AC511E" w:rsidP="00156EA4">
            <w:pPr>
              <w:jc w:val="center"/>
              <w:rPr>
                <w:rFonts w:cs="Calibri"/>
                <w:sz w:val="24"/>
                <w:szCs w:val="24"/>
                <w:lang w:eastAsia="en-US"/>
              </w:rPr>
            </w:pPr>
            <w:r w:rsidRPr="00767B01">
              <w:rPr>
                <w:rFonts w:cs="Calibri"/>
                <w:sz w:val="24"/>
                <w:szCs w:val="24"/>
                <w:lang w:eastAsia="en-US"/>
              </w:rPr>
              <w:t>Ewidencja doradztwa/Lista obecności</w:t>
            </w:r>
          </w:p>
        </w:tc>
      </w:tr>
      <w:tr w:rsidR="004E5631" w:rsidRPr="009F1EDA" w14:paraId="05615818" w14:textId="77777777" w:rsidTr="003C1980">
        <w:trPr>
          <w:trHeight w:val="548"/>
        </w:trPr>
        <w:tc>
          <w:tcPr>
            <w:tcW w:w="13745" w:type="dxa"/>
            <w:gridSpan w:val="5"/>
            <w:vAlign w:val="center"/>
          </w:tcPr>
          <w:p w14:paraId="3DA2B775" w14:textId="77777777" w:rsidR="004E5631" w:rsidRPr="009F1EDA" w:rsidRDefault="004E5631" w:rsidP="008E4E0B">
            <w:pPr>
              <w:jc w:val="center"/>
              <w:rPr>
                <w:rFonts w:cs="Calibri"/>
                <w:sz w:val="28"/>
                <w:szCs w:val="28"/>
                <w:lang w:eastAsia="en-US"/>
              </w:rPr>
            </w:pPr>
            <w:r w:rsidRPr="009F1EDA">
              <w:rPr>
                <w:rFonts w:cs="Calibri"/>
                <w:b/>
                <w:sz w:val="28"/>
                <w:szCs w:val="28"/>
                <w:lang w:eastAsia="en-US"/>
              </w:rPr>
              <w:lastRenderedPageBreak/>
              <w:t>MAKSYMALNA LICZBA PUNKTÓW DO ZDOBYCIA W RAMACH OCENY</w:t>
            </w:r>
          </w:p>
        </w:tc>
        <w:tc>
          <w:tcPr>
            <w:tcW w:w="2126" w:type="dxa"/>
            <w:vAlign w:val="center"/>
          </w:tcPr>
          <w:p w14:paraId="2664D58D" w14:textId="2DA9EDD8" w:rsidR="004E5631" w:rsidRPr="00337A00" w:rsidRDefault="00944A3C" w:rsidP="008E4E0B">
            <w:pPr>
              <w:jc w:val="center"/>
              <w:rPr>
                <w:rFonts w:cs="Calibri"/>
                <w:b/>
                <w:sz w:val="28"/>
                <w:szCs w:val="28"/>
                <w:lang w:eastAsia="en-US"/>
              </w:rPr>
            </w:pPr>
            <w:r>
              <w:rPr>
                <w:rFonts w:cs="Calibri"/>
                <w:b/>
                <w:sz w:val="28"/>
                <w:szCs w:val="28"/>
                <w:lang w:eastAsia="en-US"/>
              </w:rPr>
              <w:t>19</w:t>
            </w:r>
          </w:p>
        </w:tc>
      </w:tr>
      <w:tr w:rsidR="004E5631" w:rsidRPr="009F1EDA" w14:paraId="7363ED2A" w14:textId="77777777" w:rsidTr="003C1980">
        <w:trPr>
          <w:trHeight w:val="548"/>
        </w:trPr>
        <w:tc>
          <w:tcPr>
            <w:tcW w:w="13745" w:type="dxa"/>
            <w:gridSpan w:val="5"/>
            <w:vAlign w:val="center"/>
          </w:tcPr>
          <w:p w14:paraId="027D4A58" w14:textId="77777777" w:rsidR="004E5631" w:rsidRPr="009F1EDA" w:rsidRDefault="004E5631" w:rsidP="008E4E0B">
            <w:pPr>
              <w:jc w:val="center"/>
              <w:rPr>
                <w:rFonts w:cs="Calibri"/>
                <w:sz w:val="28"/>
                <w:szCs w:val="28"/>
                <w:lang w:eastAsia="en-US"/>
              </w:rPr>
            </w:pPr>
            <w:r w:rsidRPr="009F1EDA">
              <w:rPr>
                <w:rFonts w:cs="Calibri"/>
                <w:b/>
                <w:sz w:val="28"/>
                <w:szCs w:val="28"/>
                <w:lang w:eastAsia="en-US"/>
              </w:rPr>
              <w:t>KRYTERIUM MINIMUM PUNKTOWEGO</w:t>
            </w:r>
          </w:p>
        </w:tc>
        <w:tc>
          <w:tcPr>
            <w:tcW w:w="2126" w:type="dxa"/>
            <w:vAlign w:val="center"/>
          </w:tcPr>
          <w:p w14:paraId="1B99B93C" w14:textId="50DE4505" w:rsidR="004E5631" w:rsidRPr="00F03FC0" w:rsidRDefault="00944A3C" w:rsidP="008E4E0B">
            <w:pPr>
              <w:jc w:val="center"/>
              <w:rPr>
                <w:rFonts w:cs="Calibri"/>
                <w:b/>
                <w:sz w:val="28"/>
                <w:szCs w:val="28"/>
                <w:lang w:eastAsia="en-US"/>
              </w:rPr>
            </w:pPr>
            <w:r>
              <w:rPr>
                <w:rFonts w:cs="Calibri"/>
                <w:b/>
                <w:sz w:val="28"/>
                <w:szCs w:val="28"/>
                <w:lang w:eastAsia="en-US"/>
              </w:rPr>
              <w:t>8</w:t>
            </w:r>
          </w:p>
        </w:tc>
      </w:tr>
    </w:tbl>
    <w:p w14:paraId="5B8E6835" w14:textId="77777777" w:rsidR="008C20E3" w:rsidRPr="009F1EDA" w:rsidRDefault="008C20E3" w:rsidP="008C20E3">
      <w:pPr>
        <w:spacing w:line="0" w:lineRule="atLeast"/>
        <w:ind w:right="-119"/>
        <w:jc w:val="center"/>
        <w:rPr>
          <w:rFonts w:cs="Calibri"/>
          <w:b/>
          <w:sz w:val="24"/>
          <w:szCs w:val="24"/>
          <w:vertAlign w:val="superscript"/>
        </w:rPr>
      </w:pPr>
    </w:p>
    <w:p w14:paraId="01408E27" w14:textId="77777777" w:rsidR="008C20E3" w:rsidRPr="009F1EDA" w:rsidRDefault="008C20E3" w:rsidP="008C20E3">
      <w:pPr>
        <w:spacing w:line="96" w:lineRule="exact"/>
        <w:rPr>
          <w:rFonts w:eastAsia="Times New Roman" w:cs="Calibri"/>
          <w:sz w:val="24"/>
          <w:szCs w:val="24"/>
        </w:rPr>
      </w:pPr>
    </w:p>
    <w:p w14:paraId="249A19EE" w14:textId="77777777" w:rsidR="00C5367E" w:rsidRDefault="00C5367E"/>
    <w:sectPr w:rsidR="00C5367E" w:rsidSect="0038655B">
      <w:headerReference w:type="default" r:id="rId8"/>
      <w:footerReference w:type="default" r:id="rId9"/>
      <w:pgSz w:w="16840" w:h="11906" w:orient="landscape"/>
      <w:pgMar w:top="1320" w:right="578" w:bottom="41" w:left="560" w:header="0" w:footer="0" w:gutter="0"/>
      <w:cols w:space="0" w:equalWidth="0">
        <w:col w:w="1570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9B6DF5" w14:textId="77777777" w:rsidR="00EF0D4E" w:rsidRDefault="00EF0D4E" w:rsidP="008C20E3">
      <w:r>
        <w:separator/>
      </w:r>
    </w:p>
  </w:endnote>
  <w:endnote w:type="continuationSeparator" w:id="0">
    <w:p w14:paraId="6746873F" w14:textId="77777777" w:rsidR="00EF0D4E" w:rsidRDefault="00EF0D4E" w:rsidP="008C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13EF3" w14:textId="77777777" w:rsidR="008E4E0B" w:rsidRDefault="008E4E0B">
    <w:pPr>
      <w:pStyle w:val="Stopka"/>
      <w:jc w:val="right"/>
    </w:pPr>
    <w:r>
      <w:fldChar w:fldCharType="begin"/>
    </w:r>
    <w:r>
      <w:instrText>PAGE   \* MERGEFORMAT</w:instrText>
    </w:r>
    <w:r>
      <w:fldChar w:fldCharType="separate"/>
    </w:r>
    <w:r w:rsidR="00FF6580">
      <w:rPr>
        <w:noProof/>
      </w:rPr>
      <w:t>5</w:t>
    </w:r>
    <w:r>
      <w:fldChar w:fldCharType="end"/>
    </w:r>
  </w:p>
  <w:p w14:paraId="7B38B429" w14:textId="77777777" w:rsidR="008E4E0B" w:rsidRDefault="008E4E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CA10E" w14:textId="77777777" w:rsidR="00EF0D4E" w:rsidRDefault="00EF0D4E" w:rsidP="008C20E3">
      <w:r>
        <w:separator/>
      </w:r>
    </w:p>
  </w:footnote>
  <w:footnote w:type="continuationSeparator" w:id="0">
    <w:p w14:paraId="735A94FF" w14:textId="77777777" w:rsidR="00EF0D4E" w:rsidRDefault="00EF0D4E" w:rsidP="008C2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78920" w14:textId="77777777" w:rsidR="008E4E0B" w:rsidRDefault="008E4E0B" w:rsidP="00240255">
    <w:pPr>
      <w:pStyle w:val="Nagwek"/>
      <w:jc w:val="right"/>
      <w:rPr>
        <w:color w:val="FF0000"/>
      </w:rPr>
    </w:pPr>
  </w:p>
  <w:p w14:paraId="22A45569" w14:textId="77777777" w:rsidR="008E4E0B" w:rsidRPr="00337A00" w:rsidRDefault="008E4E0B" w:rsidP="00240255">
    <w:pPr>
      <w:pStyle w:val="Nagwek"/>
      <w:jc w:val="right"/>
    </w:pPr>
    <w:r w:rsidRPr="00337A00">
      <w:rPr>
        <w:rFonts w:cstheme="minorHAnsi"/>
        <w:noProof/>
      </w:rPr>
      <w:drawing>
        <wp:anchor distT="0" distB="0" distL="114300" distR="114300" simplePos="0" relativeHeight="251658240" behindDoc="1" locked="0" layoutInCell="1" allowOverlap="1" wp14:anchorId="5495B2A5" wp14:editId="0DF34DF8">
          <wp:simplePos x="0" y="0"/>
          <wp:positionH relativeFrom="column">
            <wp:posOffset>1787525</wp:posOffset>
          </wp:positionH>
          <wp:positionV relativeFrom="paragraph">
            <wp:posOffset>12065</wp:posOffset>
          </wp:positionV>
          <wp:extent cx="6538595" cy="752475"/>
          <wp:effectExtent l="0" t="0" r="0" b="9525"/>
          <wp:wrapNone/>
          <wp:docPr id="3" name="Obraz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C3240C-8C2A-4026-AA0F-E87E229CC5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C3240C-8C2A-4026-AA0F-E87E229CC52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8595" cy="752475"/>
                  </a:xfrm>
                  <a:prstGeom prst="rect">
                    <a:avLst/>
                  </a:prstGeom>
                </pic:spPr>
              </pic:pic>
            </a:graphicData>
          </a:graphic>
        </wp:anchor>
      </w:drawing>
    </w:r>
  </w:p>
  <w:p w14:paraId="156D6D3F" w14:textId="77777777" w:rsidR="008E4E0B" w:rsidRDefault="008E4E0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03E0A"/>
    <w:multiLevelType w:val="hybridMultilevel"/>
    <w:tmpl w:val="D7C658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9F1244C"/>
    <w:multiLevelType w:val="hybridMultilevel"/>
    <w:tmpl w:val="4E4AE4B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nsid w:val="0C460984"/>
    <w:multiLevelType w:val="hybridMultilevel"/>
    <w:tmpl w:val="A362726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nsid w:val="107C1130"/>
    <w:multiLevelType w:val="hybridMultilevel"/>
    <w:tmpl w:val="D122A1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nsid w:val="12C66D63"/>
    <w:multiLevelType w:val="hybridMultilevel"/>
    <w:tmpl w:val="9DA8E5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5452015"/>
    <w:multiLevelType w:val="hybridMultilevel"/>
    <w:tmpl w:val="FC5CE0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nsid w:val="199407E4"/>
    <w:multiLevelType w:val="hybridMultilevel"/>
    <w:tmpl w:val="BEF8EA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E4202CC"/>
    <w:multiLevelType w:val="hybridMultilevel"/>
    <w:tmpl w:val="FB929D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7331B05"/>
    <w:multiLevelType w:val="hybridMultilevel"/>
    <w:tmpl w:val="982EB58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nsid w:val="2EAD5AE0"/>
    <w:multiLevelType w:val="hybridMultilevel"/>
    <w:tmpl w:val="1D72EE3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nsid w:val="31135291"/>
    <w:multiLevelType w:val="hybridMultilevel"/>
    <w:tmpl w:val="ADD6768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1">
    <w:nsid w:val="33CA1B7B"/>
    <w:multiLevelType w:val="hybridMultilevel"/>
    <w:tmpl w:val="EC1C7B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nsid w:val="3BE20F64"/>
    <w:multiLevelType w:val="hybridMultilevel"/>
    <w:tmpl w:val="2F74DBF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
    <w:nsid w:val="52610986"/>
    <w:multiLevelType w:val="hybridMultilevel"/>
    <w:tmpl w:val="AFD03DE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nsid w:val="5F3840DC"/>
    <w:multiLevelType w:val="hybridMultilevel"/>
    <w:tmpl w:val="23F035D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
    <w:nsid w:val="677417C1"/>
    <w:multiLevelType w:val="hybridMultilevel"/>
    <w:tmpl w:val="1F60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6B171571"/>
    <w:multiLevelType w:val="hybridMultilevel"/>
    <w:tmpl w:val="75D61CC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770262B8"/>
    <w:multiLevelType w:val="hybridMultilevel"/>
    <w:tmpl w:val="55620C4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nsid w:val="7BFB1EB4"/>
    <w:multiLevelType w:val="hybridMultilevel"/>
    <w:tmpl w:val="406A7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7CAB0880"/>
    <w:multiLevelType w:val="hybridMultilevel"/>
    <w:tmpl w:val="D6A071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2"/>
  </w:num>
  <w:num w:numId="4">
    <w:abstractNumId w:val="19"/>
  </w:num>
  <w:num w:numId="5">
    <w:abstractNumId w:val="7"/>
  </w:num>
  <w:num w:numId="6">
    <w:abstractNumId w:val="17"/>
  </w:num>
  <w:num w:numId="7">
    <w:abstractNumId w:val="9"/>
  </w:num>
  <w:num w:numId="8">
    <w:abstractNumId w:val="4"/>
  </w:num>
  <w:num w:numId="9">
    <w:abstractNumId w:val="13"/>
  </w:num>
  <w:num w:numId="10">
    <w:abstractNumId w:val="0"/>
  </w:num>
  <w:num w:numId="11">
    <w:abstractNumId w:val="8"/>
  </w:num>
  <w:num w:numId="12">
    <w:abstractNumId w:val="15"/>
  </w:num>
  <w:num w:numId="13">
    <w:abstractNumId w:val="2"/>
  </w:num>
  <w:num w:numId="14">
    <w:abstractNumId w:val="18"/>
  </w:num>
  <w:num w:numId="15">
    <w:abstractNumId w:val="16"/>
  </w:num>
  <w:num w:numId="16">
    <w:abstractNumId w:val="16"/>
  </w:num>
  <w:num w:numId="17">
    <w:abstractNumId w:val="5"/>
  </w:num>
  <w:num w:numId="18">
    <w:abstractNumId w:val="11"/>
  </w:num>
  <w:num w:numId="19">
    <w:abstractNumId w:val="1"/>
  </w:num>
  <w:num w:numId="20">
    <w:abstractNumId w:val="2"/>
  </w:num>
  <w:num w:numId="21">
    <w:abstractNumId w:val="1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0E3"/>
    <w:rsid w:val="00050DC0"/>
    <w:rsid w:val="00155776"/>
    <w:rsid w:val="00156EA4"/>
    <w:rsid w:val="001744EC"/>
    <w:rsid w:val="001836C7"/>
    <w:rsid w:val="001A22A7"/>
    <w:rsid w:val="001E7998"/>
    <w:rsid w:val="00237659"/>
    <w:rsid w:val="00240255"/>
    <w:rsid w:val="002E66EC"/>
    <w:rsid w:val="00337A00"/>
    <w:rsid w:val="00373A13"/>
    <w:rsid w:val="0038655B"/>
    <w:rsid w:val="003A0D84"/>
    <w:rsid w:val="003B4B62"/>
    <w:rsid w:val="003C1980"/>
    <w:rsid w:val="004108C0"/>
    <w:rsid w:val="00451449"/>
    <w:rsid w:val="00494D63"/>
    <w:rsid w:val="004E147E"/>
    <w:rsid w:val="004E5631"/>
    <w:rsid w:val="00547D65"/>
    <w:rsid w:val="005A75CE"/>
    <w:rsid w:val="00636E11"/>
    <w:rsid w:val="006468D2"/>
    <w:rsid w:val="0066011D"/>
    <w:rsid w:val="006851A6"/>
    <w:rsid w:val="00695EE0"/>
    <w:rsid w:val="006B380F"/>
    <w:rsid w:val="007114BA"/>
    <w:rsid w:val="00767B01"/>
    <w:rsid w:val="007E2881"/>
    <w:rsid w:val="008063B3"/>
    <w:rsid w:val="00832F37"/>
    <w:rsid w:val="008444D2"/>
    <w:rsid w:val="0085692E"/>
    <w:rsid w:val="0086707D"/>
    <w:rsid w:val="008C20E3"/>
    <w:rsid w:val="008C4F72"/>
    <w:rsid w:val="008D5F70"/>
    <w:rsid w:val="008E373E"/>
    <w:rsid w:val="008E4E0B"/>
    <w:rsid w:val="009416A3"/>
    <w:rsid w:val="00944A3C"/>
    <w:rsid w:val="009660FD"/>
    <w:rsid w:val="009B04DB"/>
    <w:rsid w:val="009E2008"/>
    <w:rsid w:val="00A566B2"/>
    <w:rsid w:val="00AB560B"/>
    <w:rsid w:val="00AC511E"/>
    <w:rsid w:val="00B83900"/>
    <w:rsid w:val="00BF40F2"/>
    <w:rsid w:val="00C5367E"/>
    <w:rsid w:val="00C72EBE"/>
    <w:rsid w:val="00C8644C"/>
    <w:rsid w:val="00D70DEA"/>
    <w:rsid w:val="00E00B50"/>
    <w:rsid w:val="00E77FDA"/>
    <w:rsid w:val="00EB311F"/>
    <w:rsid w:val="00EB38BA"/>
    <w:rsid w:val="00EB3A44"/>
    <w:rsid w:val="00EB70C8"/>
    <w:rsid w:val="00EF0D4E"/>
    <w:rsid w:val="00F03FC0"/>
    <w:rsid w:val="00F240AE"/>
    <w:rsid w:val="00FF65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E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1449"/>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C20E3"/>
    <w:pPr>
      <w:tabs>
        <w:tab w:val="center" w:pos="4536"/>
        <w:tab w:val="right" w:pos="9072"/>
      </w:tabs>
    </w:pPr>
  </w:style>
  <w:style w:type="character" w:customStyle="1" w:styleId="NagwekZnak">
    <w:name w:val="Nagłówek Znak"/>
    <w:basedOn w:val="Domylnaczcionkaakapitu"/>
    <w:link w:val="Nagwek"/>
    <w:uiPriority w:val="99"/>
    <w:rsid w:val="008C20E3"/>
    <w:rPr>
      <w:rFonts w:ascii="Calibri" w:eastAsia="Calibri" w:hAnsi="Calibri" w:cs="Arial"/>
      <w:sz w:val="20"/>
      <w:szCs w:val="20"/>
      <w:lang w:eastAsia="pl-PL"/>
    </w:rPr>
  </w:style>
  <w:style w:type="paragraph" w:styleId="Stopka">
    <w:name w:val="footer"/>
    <w:basedOn w:val="Normalny"/>
    <w:link w:val="StopkaZnak"/>
    <w:uiPriority w:val="99"/>
    <w:unhideWhenUsed/>
    <w:rsid w:val="008C20E3"/>
    <w:pPr>
      <w:tabs>
        <w:tab w:val="center" w:pos="4536"/>
        <w:tab w:val="right" w:pos="9072"/>
      </w:tabs>
    </w:pPr>
  </w:style>
  <w:style w:type="character" w:customStyle="1" w:styleId="StopkaZnak">
    <w:name w:val="Stopka Znak"/>
    <w:basedOn w:val="Domylnaczcionkaakapitu"/>
    <w:link w:val="Stopka"/>
    <w:uiPriority w:val="99"/>
    <w:rsid w:val="008C20E3"/>
    <w:rPr>
      <w:rFonts w:ascii="Calibri" w:eastAsia="Calibri" w:hAnsi="Calibri" w:cs="Arial"/>
      <w:sz w:val="20"/>
      <w:szCs w:val="20"/>
      <w:lang w:eastAsia="pl-PL"/>
    </w:rPr>
  </w:style>
  <w:style w:type="paragraph" w:styleId="Tekstdymka">
    <w:name w:val="Balloon Text"/>
    <w:basedOn w:val="Normalny"/>
    <w:link w:val="TekstdymkaZnak"/>
    <w:uiPriority w:val="99"/>
    <w:semiHidden/>
    <w:unhideWhenUsed/>
    <w:rsid w:val="003B4B62"/>
    <w:rPr>
      <w:rFonts w:ascii="Tahoma" w:hAnsi="Tahoma" w:cs="Tahoma"/>
      <w:sz w:val="16"/>
      <w:szCs w:val="16"/>
    </w:rPr>
  </w:style>
  <w:style w:type="character" w:customStyle="1" w:styleId="TekstdymkaZnak">
    <w:name w:val="Tekst dymka Znak"/>
    <w:basedOn w:val="Domylnaczcionkaakapitu"/>
    <w:link w:val="Tekstdymka"/>
    <w:uiPriority w:val="99"/>
    <w:semiHidden/>
    <w:rsid w:val="003B4B62"/>
    <w:rPr>
      <w:rFonts w:ascii="Tahoma" w:eastAsia="Calibri" w:hAnsi="Tahoma" w:cs="Tahoma"/>
      <w:sz w:val="16"/>
      <w:szCs w:val="16"/>
      <w:lang w:eastAsia="pl-PL"/>
    </w:rPr>
  </w:style>
  <w:style w:type="paragraph" w:styleId="Akapitzlist">
    <w:name w:val="List Paragraph"/>
    <w:basedOn w:val="Normalny"/>
    <w:uiPriority w:val="34"/>
    <w:qFormat/>
    <w:rsid w:val="00373A13"/>
    <w:pPr>
      <w:ind w:left="720"/>
      <w:contextualSpacing/>
    </w:pPr>
  </w:style>
  <w:style w:type="paragraph" w:customStyle="1" w:styleId="Default">
    <w:name w:val="Default"/>
    <w:qFormat/>
    <w:rsid w:val="00156EA4"/>
    <w:pPr>
      <w:autoSpaceDE w:val="0"/>
      <w:autoSpaceDN w:val="0"/>
      <w:adjustRightInd w:val="0"/>
      <w:spacing w:after="0" w:line="240" w:lineRule="auto"/>
    </w:pPr>
    <w:rPr>
      <w:rFonts w:ascii="Arial" w:eastAsia="Calibri" w:hAnsi="Arial" w:cs="Arial"/>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1449"/>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C20E3"/>
    <w:pPr>
      <w:tabs>
        <w:tab w:val="center" w:pos="4536"/>
        <w:tab w:val="right" w:pos="9072"/>
      </w:tabs>
    </w:pPr>
  </w:style>
  <w:style w:type="character" w:customStyle="1" w:styleId="NagwekZnak">
    <w:name w:val="Nagłówek Znak"/>
    <w:basedOn w:val="Domylnaczcionkaakapitu"/>
    <w:link w:val="Nagwek"/>
    <w:uiPriority w:val="99"/>
    <w:rsid w:val="008C20E3"/>
    <w:rPr>
      <w:rFonts w:ascii="Calibri" w:eastAsia="Calibri" w:hAnsi="Calibri" w:cs="Arial"/>
      <w:sz w:val="20"/>
      <w:szCs w:val="20"/>
      <w:lang w:eastAsia="pl-PL"/>
    </w:rPr>
  </w:style>
  <w:style w:type="paragraph" w:styleId="Stopka">
    <w:name w:val="footer"/>
    <w:basedOn w:val="Normalny"/>
    <w:link w:val="StopkaZnak"/>
    <w:uiPriority w:val="99"/>
    <w:unhideWhenUsed/>
    <w:rsid w:val="008C20E3"/>
    <w:pPr>
      <w:tabs>
        <w:tab w:val="center" w:pos="4536"/>
        <w:tab w:val="right" w:pos="9072"/>
      </w:tabs>
    </w:pPr>
  </w:style>
  <w:style w:type="character" w:customStyle="1" w:styleId="StopkaZnak">
    <w:name w:val="Stopka Znak"/>
    <w:basedOn w:val="Domylnaczcionkaakapitu"/>
    <w:link w:val="Stopka"/>
    <w:uiPriority w:val="99"/>
    <w:rsid w:val="008C20E3"/>
    <w:rPr>
      <w:rFonts w:ascii="Calibri" w:eastAsia="Calibri" w:hAnsi="Calibri" w:cs="Arial"/>
      <w:sz w:val="20"/>
      <w:szCs w:val="20"/>
      <w:lang w:eastAsia="pl-PL"/>
    </w:rPr>
  </w:style>
  <w:style w:type="paragraph" w:styleId="Tekstdymka">
    <w:name w:val="Balloon Text"/>
    <w:basedOn w:val="Normalny"/>
    <w:link w:val="TekstdymkaZnak"/>
    <w:uiPriority w:val="99"/>
    <w:semiHidden/>
    <w:unhideWhenUsed/>
    <w:rsid w:val="003B4B62"/>
    <w:rPr>
      <w:rFonts w:ascii="Tahoma" w:hAnsi="Tahoma" w:cs="Tahoma"/>
      <w:sz w:val="16"/>
      <w:szCs w:val="16"/>
    </w:rPr>
  </w:style>
  <w:style w:type="character" w:customStyle="1" w:styleId="TekstdymkaZnak">
    <w:name w:val="Tekst dymka Znak"/>
    <w:basedOn w:val="Domylnaczcionkaakapitu"/>
    <w:link w:val="Tekstdymka"/>
    <w:uiPriority w:val="99"/>
    <w:semiHidden/>
    <w:rsid w:val="003B4B62"/>
    <w:rPr>
      <w:rFonts w:ascii="Tahoma" w:eastAsia="Calibri" w:hAnsi="Tahoma" w:cs="Tahoma"/>
      <w:sz w:val="16"/>
      <w:szCs w:val="16"/>
      <w:lang w:eastAsia="pl-PL"/>
    </w:rPr>
  </w:style>
  <w:style w:type="paragraph" w:styleId="Akapitzlist">
    <w:name w:val="List Paragraph"/>
    <w:basedOn w:val="Normalny"/>
    <w:uiPriority w:val="34"/>
    <w:qFormat/>
    <w:rsid w:val="00373A13"/>
    <w:pPr>
      <w:ind w:left="720"/>
      <w:contextualSpacing/>
    </w:pPr>
  </w:style>
  <w:style w:type="paragraph" w:customStyle="1" w:styleId="Default">
    <w:name w:val="Default"/>
    <w:qFormat/>
    <w:rsid w:val="00156EA4"/>
    <w:pPr>
      <w:autoSpaceDE w:val="0"/>
      <w:autoSpaceDN w:val="0"/>
      <w:adjustRightInd w:val="0"/>
      <w:spacing w:after="0" w:line="240" w:lineRule="auto"/>
    </w:pPr>
    <w:rPr>
      <w:rFonts w:ascii="Arial" w:eastAsia="Calibri" w:hAnsi="Arial" w:cs="Arial"/>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594272">
      <w:bodyDiv w:val="1"/>
      <w:marLeft w:val="0"/>
      <w:marRight w:val="0"/>
      <w:marTop w:val="0"/>
      <w:marBottom w:val="0"/>
      <w:divBdr>
        <w:top w:val="none" w:sz="0" w:space="0" w:color="auto"/>
        <w:left w:val="none" w:sz="0" w:space="0" w:color="auto"/>
        <w:bottom w:val="none" w:sz="0" w:space="0" w:color="auto"/>
        <w:right w:val="none" w:sz="0" w:space="0" w:color="auto"/>
      </w:divBdr>
      <w:divsChild>
        <w:div w:id="1482040661">
          <w:marLeft w:val="0"/>
          <w:marRight w:val="0"/>
          <w:marTop w:val="180"/>
          <w:marBottom w:val="240"/>
          <w:divBdr>
            <w:top w:val="none" w:sz="0" w:space="0" w:color="auto"/>
            <w:left w:val="none" w:sz="0" w:space="0" w:color="auto"/>
            <w:bottom w:val="none" w:sz="0" w:space="0" w:color="auto"/>
            <w:right w:val="none" w:sz="0" w:space="0" w:color="auto"/>
          </w:divBdr>
        </w:div>
      </w:divsChild>
    </w:div>
    <w:div w:id="910231570">
      <w:bodyDiv w:val="1"/>
      <w:marLeft w:val="0"/>
      <w:marRight w:val="0"/>
      <w:marTop w:val="0"/>
      <w:marBottom w:val="0"/>
      <w:divBdr>
        <w:top w:val="none" w:sz="0" w:space="0" w:color="auto"/>
        <w:left w:val="none" w:sz="0" w:space="0" w:color="auto"/>
        <w:bottom w:val="none" w:sz="0" w:space="0" w:color="auto"/>
        <w:right w:val="none" w:sz="0" w:space="0" w:color="auto"/>
      </w:divBdr>
    </w:div>
    <w:div w:id="1650549933">
      <w:bodyDiv w:val="1"/>
      <w:marLeft w:val="0"/>
      <w:marRight w:val="0"/>
      <w:marTop w:val="0"/>
      <w:marBottom w:val="0"/>
      <w:divBdr>
        <w:top w:val="none" w:sz="0" w:space="0" w:color="auto"/>
        <w:left w:val="none" w:sz="0" w:space="0" w:color="auto"/>
        <w:bottom w:val="none" w:sz="0" w:space="0" w:color="auto"/>
        <w:right w:val="none" w:sz="0" w:space="0" w:color="auto"/>
      </w:divBdr>
    </w:div>
    <w:div w:id="188968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1080</Words>
  <Characters>6483</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12</cp:revision>
  <cp:lastPrinted>2025-03-12T11:59:00Z</cp:lastPrinted>
  <dcterms:created xsi:type="dcterms:W3CDTF">2025-07-17T12:03:00Z</dcterms:created>
  <dcterms:modified xsi:type="dcterms:W3CDTF">2026-09-17T07:25:00Z</dcterms:modified>
</cp:coreProperties>
</file>