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57" w:rsidRDefault="00DB325D" w:rsidP="0064328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434.5pt;margin-top:-60.65pt;width:326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" filled="f" stroked="f" strokeweight=".5pt">
            <v:textbox>
              <w:txbxContent>
                <w:p w:rsidR="002956C9" w:rsidRPr="00D433F5" w:rsidRDefault="002956C9" w:rsidP="00D433F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97257" w:rsidRDefault="00797257" w:rsidP="00643288">
      <w:pPr>
        <w:rPr>
          <w:rFonts w:ascii="Calibri" w:hAnsi="Calibri" w:cs="Calibri"/>
          <w:b/>
          <w:bCs/>
        </w:rPr>
      </w:pPr>
      <w:bookmarkStart w:id="0" w:name="_GoBack"/>
      <w:bookmarkEnd w:id="0"/>
    </w:p>
    <w:p w:rsidR="00041193" w:rsidRPr="00797257" w:rsidRDefault="00B37F0C" w:rsidP="00797257">
      <w:pPr>
        <w:jc w:val="center"/>
        <w:rPr>
          <w:rFonts w:ascii="Calibri" w:hAnsi="Calibri" w:cs="Calibri"/>
          <w:b/>
          <w:bCs/>
        </w:rPr>
      </w:pPr>
      <w:r w:rsidRPr="00797257">
        <w:rPr>
          <w:rFonts w:ascii="Calibri" w:hAnsi="Calibri" w:cs="Calibri"/>
          <w:b/>
          <w:bCs/>
        </w:rPr>
        <w:t>PROCEDURA WYBORU I OCENY GRANTOBIORCÓW</w:t>
      </w:r>
      <w:r w:rsidR="001203F1">
        <w:rPr>
          <w:rFonts w:ascii="Calibri" w:hAnsi="Calibri" w:cs="Calibri"/>
          <w:b/>
          <w:bCs/>
        </w:rPr>
        <w:t xml:space="preserve"> LGD STOWARZYSZENIA „SOLIDARNI W PARTNERSTWIE”</w:t>
      </w:r>
    </w:p>
    <w:p w:rsidR="00C436C9" w:rsidRPr="00797257" w:rsidRDefault="0013169C" w:rsidP="0013169C">
      <w:pPr>
        <w:rPr>
          <w:rFonts w:ascii="Calibri" w:hAnsi="Calibri" w:cs="Calibri"/>
        </w:rPr>
      </w:pPr>
      <w:r w:rsidRPr="00797257">
        <w:rPr>
          <w:rFonts w:ascii="Calibri" w:hAnsi="Calibri" w:cs="Calibri"/>
        </w:rPr>
        <w:t xml:space="preserve">1. </w:t>
      </w:r>
      <w:r w:rsidR="00C436C9" w:rsidRPr="00797257">
        <w:rPr>
          <w:rFonts w:ascii="Calibri" w:hAnsi="Calibri" w:cs="Calibri"/>
        </w:rPr>
        <w:t>Użyte w niniejszej procedurze zwroty oznaczają:</w:t>
      </w:r>
    </w:p>
    <w:p w:rsidR="00C436C9" w:rsidRPr="00797257" w:rsidRDefault="00C436C9" w:rsidP="00461AD4">
      <w:pPr>
        <w:pStyle w:val="Akapitzlist"/>
        <w:numPr>
          <w:ilvl w:val="0"/>
          <w:numId w:val="15"/>
        </w:numPr>
        <w:rPr>
          <w:rFonts w:ascii="Calibri" w:hAnsi="Calibri" w:cs="Calibri"/>
          <w:color w:val="FF0000"/>
        </w:rPr>
      </w:pPr>
      <w:r w:rsidRPr="00797257">
        <w:rPr>
          <w:rFonts w:ascii="Calibri" w:hAnsi="Calibri" w:cs="Calibri"/>
        </w:rPr>
        <w:t xml:space="preserve">LGD – </w:t>
      </w:r>
      <w:r w:rsidR="005E075B" w:rsidRPr="00797257">
        <w:rPr>
          <w:rFonts w:ascii="Calibri" w:hAnsi="Calibri" w:cs="Calibri"/>
        </w:rPr>
        <w:t>Stowarzyszenie „Solidarni w Partnerstwie”;</w:t>
      </w:r>
    </w:p>
    <w:p w:rsidR="00A029DC" w:rsidRPr="00797257" w:rsidRDefault="00C436C9" w:rsidP="00461AD4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 xml:space="preserve">Biuro LGD – Biuro </w:t>
      </w:r>
      <w:r w:rsidR="005E075B" w:rsidRPr="00797257">
        <w:rPr>
          <w:rFonts w:ascii="Calibri" w:hAnsi="Calibri" w:cs="Calibri"/>
        </w:rPr>
        <w:t>Stowarzyszenia „Solidarni w Partnerstwie”;</w:t>
      </w:r>
    </w:p>
    <w:p w:rsidR="00A029DC" w:rsidRPr="00797257" w:rsidRDefault="005E075B" w:rsidP="00461AD4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Zarząd – Zarząd Stowarzyszenia „Solidarni w Partnerstwie”</w:t>
      </w:r>
    </w:p>
    <w:p w:rsidR="00A029DC" w:rsidRPr="00797257" w:rsidRDefault="00A029DC" w:rsidP="00461AD4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Rada – Rada</w:t>
      </w:r>
      <w:r w:rsidR="005E075B" w:rsidRPr="00797257">
        <w:rPr>
          <w:rFonts w:ascii="Calibri" w:hAnsi="Calibri" w:cs="Calibri"/>
        </w:rPr>
        <w:t xml:space="preserve"> Stowarzyszenia „Solidarni w Partnerstwie”</w:t>
      </w:r>
      <w:r w:rsidRPr="00797257">
        <w:rPr>
          <w:rFonts w:ascii="Calibri" w:hAnsi="Calibri" w:cs="Calibri"/>
        </w:rPr>
        <w:t>, organ decyzyjny, do którego wyłącznej kompetencji należy ocena i wybór operacji oraz ust</w:t>
      </w:r>
      <w:r w:rsidRPr="00797257">
        <w:rPr>
          <w:rFonts w:ascii="Calibri" w:hAnsi="Calibri" w:cs="Calibri"/>
        </w:rPr>
        <w:t>a</w:t>
      </w:r>
      <w:r w:rsidRPr="00797257">
        <w:rPr>
          <w:rFonts w:ascii="Calibri" w:hAnsi="Calibri" w:cs="Calibri"/>
        </w:rPr>
        <w:t>lanie kwoty wsparcia o których mowa w art. 4 ust. 3 pkt 4 ustawy RLKS</w:t>
      </w:r>
      <w:r w:rsidR="00E53E6B" w:rsidRPr="00797257">
        <w:rPr>
          <w:rFonts w:ascii="Calibri" w:hAnsi="Calibri" w:cs="Calibri"/>
        </w:rPr>
        <w:t>;</w:t>
      </w:r>
    </w:p>
    <w:p w:rsidR="00A029DC" w:rsidRPr="00797257" w:rsidRDefault="001859DB" w:rsidP="00461AD4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Z</w:t>
      </w:r>
      <w:r w:rsidR="00A029DC" w:rsidRPr="00797257">
        <w:rPr>
          <w:rFonts w:ascii="Calibri" w:hAnsi="Calibri" w:cs="Calibri"/>
        </w:rPr>
        <w:t xml:space="preserve">W – </w:t>
      </w:r>
      <w:r w:rsidRPr="00797257">
        <w:rPr>
          <w:rFonts w:ascii="Calibri" w:hAnsi="Calibri" w:cs="Calibri"/>
        </w:rPr>
        <w:t xml:space="preserve">Zarząd </w:t>
      </w:r>
      <w:r w:rsidR="00A029DC" w:rsidRPr="00797257">
        <w:rPr>
          <w:rFonts w:ascii="Calibri" w:hAnsi="Calibri" w:cs="Calibri"/>
        </w:rPr>
        <w:t>Województwa Wiel</w:t>
      </w:r>
      <w:r w:rsidR="00E53E6B" w:rsidRPr="00797257">
        <w:rPr>
          <w:rFonts w:ascii="Calibri" w:hAnsi="Calibri" w:cs="Calibri"/>
        </w:rPr>
        <w:t>kopolskiego;</w:t>
      </w:r>
    </w:p>
    <w:p w:rsidR="00A029DC" w:rsidRPr="00797257" w:rsidRDefault="0060325C" w:rsidP="00461AD4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projekt g</w:t>
      </w:r>
      <w:r w:rsidR="00A029DC" w:rsidRPr="00797257">
        <w:rPr>
          <w:rFonts w:ascii="Calibri" w:hAnsi="Calibri" w:cs="Calibri"/>
        </w:rPr>
        <w:t xml:space="preserve">rantowy – operacja, o której mowa w art. </w:t>
      </w:r>
      <w:r w:rsidR="001859DB" w:rsidRPr="00797257">
        <w:rPr>
          <w:rFonts w:ascii="Calibri" w:hAnsi="Calibri" w:cs="Calibri"/>
        </w:rPr>
        <w:t>17</w:t>
      </w:r>
      <w:r w:rsidR="00A029DC" w:rsidRPr="00797257">
        <w:rPr>
          <w:rFonts w:ascii="Calibri" w:hAnsi="Calibri" w:cs="Calibri"/>
        </w:rPr>
        <w:t xml:space="preserve"> ust. </w:t>
      </w:r>
      <w:r w:rsidR="001859DB" w:rsidRPr="00797257">
        <w:rPr>
          <w:rFonts w:ascii="Calibri" w:hAnsi="Calibri" w:cs="Calibri"/>
        </w:rPr>
        <w:t xml:space="preserve">4a </w:t>
      </w:r>
      <w:r w:rsidR="00A029DC" w:rsidRPr="00797257">
        <w:rPr>
          <w:rFonts w:ascii="Calibri" w:hAnsi="Calibri" w:cs="Calibri"/>
        </w:rPr>
        <w:t>ustawy RLKS</w:t>
      </w:r>
      <w:r w:rsidR="00E53E6B" w:rsidRPr="00797257">
        <w:rPr>
          <w:rFonts w:ascii="Calibri" w:hAnsi="Calibri" w:cs="Calibri"/>
        </w:rPr>
        <w:t>;</w:t>
      </w:r>
    </w:p>
    <w:p w:rsidR="00982FE6" w:rsidRPr="00797257" w:rsidRDefault="00A029DC" w:rsidP="00461AD4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proofErr w:type="spellStart"/>
      <w:r w:rsidRPr="00797257">
        <w:rPr>
          <w:rFonts w:ascii="Calibri" w:hAnsi="Calibri" w:cs="Calibri"/>
        </w:rPr>
        <w:t>Grantobiorca</w:t>
      </w:r>
      <w:proofErr w:type="spellEnd"/>
      <w:r w:rsidRPr="00797257">
        <w:rPr>
          <w:rFonts w:ascii="Calibri" w:hAnsi="Calibri" w:cs="Calibri"/>
        </w:rPr>
        <w:t xml:space="preserve"> –</w:t>
      </w:r>
      <w:r w:rsidR="00982FE6" w:rsidRPr="00797257">
        <w:rPr>
          <w:rFonts w:ascii="Calibri" w:hAnsi="Calibri" w:cs="Calibri"/>
        </w:rPr>
        <w:t>podmiot publiczny albo prywatny wybrany w drodze otwartego konkursu ogłoszonego</w:t>
      </w:r>
      <w:r w:rsidR="003F2EB9" w:rsidRPr="00797257">
        <w:rPr>
          <w:rFonts w:ascii="Calibri" w:hAnsi="Calibri" w:cs="Calibri"/>
        </w:rPr>
        <w:t xml:space="preserve"> przez LGD w ramach realizacji projektu grant</w:t>
      </w:r>
      <w:r w:rsidR="003F2EB9" w:rsidRPr="00797257">
        <w:rPr>
          <w:rFonts w:ascii="Calibri" w:hAnsi="Calibri" w:cs="Calibri"/>
        </w:rPr>
        <w:t>o</w:t>
      </w:r>
      <w:r w:rsidR="003F2EB9" w:rsidRPr="00797257">
        <w:rPr>
          <w:rFonts w:ascii="Calibri" w:hAnsi="Calibri" w:cs="Calibri"/>
        </w:rPr>
        <w:t>wego</w:t>
      </w:r>
      <w:r w:rsidR="00E53E6B" w:rsidRPr="00797257">
        <w:rPr>
          <w:rFonts w:ascii="Calibri" w:hAnsi="Calibri" w:cs="Calibri"/>
        </w:rPr>
        <w:t>;</w:t>
      </w:r>
    </w:p>
    <w:p w:rsidR="00A029DC" w:rsidRPr="00797257" w:rsidRDefault="0060325C" w:rsidP="00461AD4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w</w:t>
      </w:r>
      <w:r w:rsidR="00A029DC" w:rsidRPr="00797257">
        <w:rPr>
          <w:rFonts w:ascii="Calibri" w:hAnsi="Calibri" w:cs="Calibri"/>
        </w:rPr>
        <w:t xml:space="preserve">niosek –wniosek o powierzenie grantu realizowanego przez </w:t>
      </w:r>
      <w:proofErr w:type="spellStart"/>
      <w:r w:rsidR="00A029DC" w:rsidRPr="00797257">
        <w:rPr>
          <w:rFonts w:ascii="Calibri" w:hAnsi="Calibri" w:cs="Calibri"/>
        </w:rPr>
        <w:t>Grantobior</w:t>
      </w:r>
      <w:r w:rsidR="00E53E6B" w:rsidRPr="00797257">
        <w:rPr>
          <w:rFonts w:ascii="Calibri" w:hAnsi="Calibri" w:cs="Calibri"/>
        </w:rPr>
        <w:t>cę</w:t>
      </w:r>
      <w:proofErr w:type="spellEnd"/>
      <w:r w:rsidR="00E53E6B" w:rsidRPr="00797257">
        <w:rPr>
          <w:rFonts w:ascii="Calibri" w:hAnsi="Calibri" w:cs="Calibri"/>
        </w:rPr>
        <w:t xml:space="preserve"> w ramach projektu grantowego;</w:t>
      </w:r>
    </w:p>
    <w:p w:rsidR="00A029DC" w:rsidRPr="00797257" w:rsidRDefault="0060325C" w:rsidP="00461AD4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z</w:t>
      </w:r>
      <w:r w:rsidR="00A029DC" w:rsidRPr="00797257">
        <w:rPr>
          <w:rFonts w:ascii="Calibri" w:hAnsi="Calibri" w:cs="Calibri"/>
        </w:rPr>
        <w:t>adanie – projekt objęty</w:t>
      </w:r>
      <w:r w:rsidR="00E53E6B" w:rsidRPr="00797257">
        <w:rPr>
          <w:rFonts w:ascii="Calibri" w:hAnsi="Calibri" w:cs="Calibri"/>
        </w:rPr>
        <w:t xml:space="preserve"> wnioskiem o powierzenie grantu;</w:t>
      </w:r>
    </w:p>
    <w:p w:rsidR="00A029DC" w:rsidRPr="00797257" w:rsidRDefault="0060325C" w:rsidP="00461AD4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g</w:t>
      </w:r>
      <w:r w:rsidR="00A029DC" w:rsidRPr="00797257">
        <w:rPr>
          <w:rFonts w:ascii="Calibri" w:hAnsi="Calibri" w:cs="Calibri"/>
        </w:rPr>
        <w:t>rant –</w:t>
      </w:r>
      <w:r w:rsidR="00403186" w:rsidRPr="00797257">
        <w:rPr>
          <w:rFonts w:ascii="Calibri" w:hAnsi="Calibri" w:cs="Calibri"/>
        </w:rPr>
        <w:t xml:space="preserve">środki finansowe, które LGD powierzyła </w:t>
      </w:r>
      <w:proofErr w:type="spellStart"/>
      <w:r w:rsidR="00403186" w:rsidRPr="00797257">
        <w:rPr>
          <w:rFonts w:ascii="Calibri" w:hAnsi="Calibri" w:cs="Calibri"/>
        </w:rPr>
        <w:t>Grantobiorcy</w:t>
      </w:r>
      <w:proofErr w:type="spellEnd"/>
      <w:r w:rsidR="00403186" w:rsidRPr="00797257">
        <w:rPr>
          <w:rFonts w:ascii="Calibri" w:hAnsi="Calibri" w:cs="Calibri"/>
        </w:rPr>
        <w:t xml:space="preserve"> na podstawie umowy na realizację zadań służących osiągnięciu celu projektu grantow</w:t>
      </w:r>
      <w:r w:rsidR="00403186" w:rsidRPr="00797257">
        <w:rPr>
          <w:rFonts w:ascii="Calibri" w:hAnsi="Calibri" w:cs="Calibri"/>
        </w:rPr>
        <w:t>e</w:t>
      </w:r>
      <w:r w:rsidR="00403186" w:rsidRPr="00797257">
        <w:rPr>
          <w:rFonts w:ascii="Calibri" w:hAnsi="Calibri" w:cs="Calibri"/>
        </w:rPr>
        <w:t>go</w:t>
      </w:r>
      <w:r w:rsidR="000135F7" w:rsidRPr="00797257">
        <w:rPr>
          <w:rFonts w:ascii="Calibri" w:hAnsi="Calibri" w:cs="Calibri"/>
        </w:rPr>
        <w:t>;</w:t>
      </w:r>
    </w:p>
    <w:p w:rsidR="00A029DC" w:rsidRPr="00797257" w:rsidRDefault="0060325C" w:rsidP="00461AD4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k</w:t>
      </w:r>
      <w:r w:rsidR="007B7AA2" w:rsidRPr="00797257">
        <w:rPr>
          <w:rFonts w:ascii="Calibri" w:hAnsi="Calibri" w:cs="Calibri"/>
        </w:rPr>
        <w:t xml:space="preserve">onkurs </w:t>
      </w:r>
      <w:r w:rsidR="00A029DC" w:rsidRPr="00797257">
        <w:rPr>
          <w:rFonts w:ascii="Calibri" w:hAnsi="Calibri" w:cs="Calibri"/>
        </w:rPr>
        <w:t>–</w:t>
      </w:r>
      <w:r w:rsidR="00403186" w:rsidRPr="00797257">
        <w:rPr>
          <w:rFonts w:ascii="Calibri" w:hAnsi="Calibri" w:cs="Calibri"/>
        </w:rPr>
        <w:t xml:space="preserve">przeprowadzany przez LGD konkurs na wybór </w:t>
      </w:r>
      <w:proofErr w:type="spellStart"/>
      <w:r w:rsidR="00403186" w:rsidRPr="00797257">
        <w:rPr>
          <w:rFonts w:ascii="Calibri" w:hAnsi="Calibri" w:cs="Calibri"/>
        </w:rPr>
        <w:t>grantobiorców</w:t>
      </w:r>
      <w:proofErr w:type="spellEnd"/>
      <w:r w:rsidR="000135F7" w:rsidRPr="00797257">
        <w:rPr>
          <w:rFonts w:ascii="Calibri" w:hAnsi="Calibri" w:cs="Calibri"/>
        </w:rPr>
        <w:t>;</w:t>
      </w:r>
    </w:p>
    <w:p w:rsidR="00A029DC" w:rsidRPr="00797257" w:rsidRDefault="00A029DC" w:rsidP="00971F46">
      <w:pPr>
        <w:pStyle w:val="Akapitzlist"/>
        <w:numPr>
          <w:ilvl w:val="0"/>
          <w:numId w:val="43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LSR – Strategia Rozwoju Lokalnego Kierowanego przez Społeczność</w:t>
      </w:r>
      <w:r w:rsidR="001859DB" w:rsidRPr="00797257">
        <w:rPr>
          <w:rFonts w:ascii="Calibri" w:hAnsi="Calibri" w:cs="Calibri"/>
        </w:rPr>
        <w:t xml:space="preserve"> wdrażana</w:t>
      </w:r>
      <w:r w:rsidRPr="00797257">
        <w:rPr>
          <w:rFonts w:ascii="Calibri" w:hAnsi="Calibri" w:cs="Calibri"/>
        </w:rPr>
        <w:t xml:space="preserve"> w LGD,</w:t>
      </w:r>
    </w:p>
    <w:p w:rsidR="000135F7" w:rsidRPr="00797257" w:rsidRDefault="00A029DC" w:rsidP="00971F46">
      <w:pPr>
        <w:pStyle w:val="Akapitzlist"/>
        <w:numPr>
          <w:ilvl w:val="0"/>
          <w:numId w:val="43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Generator wniosków – system umożliwiający przygotowanie lub/i złożenie oraz wypełnianie wniosku o powierzenie</w:t>
      </w:r>
      <w:r w:rsidR="00330F1D" w:rsidRPr="00797257">
        <w:rPr>
          <w:rFonts w:ascii="Calibri" w:hAnsi="Calibri" w:cs="Calibri"/>
        </w:rPr>
        <w:t>g</w:t>
      </w:r>
      <w:r w:rsidR="00275B48" w:rsidRPr="00797257">
        <w:rPr>
          <w:rFonts w:ascii="Calibri" w:hAnsi="Calibri" w:cs="Calibri"/>
        </w:rPr>
        <w:t>rantu,</w:t>
      </w:r>
      <w:r w:rsidRPr="00797257">
        <w:rPr>
          <w:rFonts w:ascii="Calibri" w:hAnsi="Calibri" w:cs="Calibri"/>
        </w:rPr>
        <w:t xml:space="preserve"> rozliczenie Grantu</w:t>
      </w:r>
      <w:r w:rsidR="0053122F" w:rsidRPr="00797257">
        <w:rPr>
          <w:rFonts w:ascii="Calibri" w:hAnsi="Calibri" w:cs="Calibri"/>
        </w:rPr>
        <w:t xml:space="preserve"> oraz sprawozdania z realizacji </w:t>
      </w:r>
      <w:r w:rsidR="00330F1D" w:rsidRPr="00797257">
        <w:rPr>
          <w:rFonts w:ascii="Calibri" w:hAnsi="Calibri" w:cs="Calibri"/>
        </w:rPr>
        <w:t>grantu</w:t>
      </w:r>
      <w:r w:rsidR="000135F7" w:rsidRPr="00797257">
        <w:rPr>
          <w:rFonts w:ascii="Calibri" w:hAnsi="Calibri" w:cs="Calibri"/>
        </w:rPr>
        <w:t>;</w:t>
      </w:r>
    </w:p>
    <w:p w:rsidR="00A029DC" w:rsidRPr="00797257" w:rsidRDefault="000135F7" w:rsidP="00971F46">
      <w:pPr>
        <w:pStyle w:val="Akapitzlist"/>
        <w:numPr>
          <w:ilvl w:val="0"/>
          <w:numId w:val="43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System informatyczny LGD – system informatyczny stosowany w LGD do obsługi i oceny wniosków;</w:t>
      </w:r>
    </w:p>
    <w:p w:rsidR="00A029DC" w:rsidRPr="00797257" w:rsidRDefault="00A029DC" w:rsidP="00971F46">
      <w:pPr>
        <w:pStyle w:val="Akapitzlist"/>
        <w:numPr>
          <w:ilvl w:val="0"/>
          <w:numId w:val="43"/>
        </w:numPr>
        <w:rPr>
          <w:rFonts w:ascii="Calibri" w:hAnsi="Calibri" w:cs="Calibri"/>
          <w:strike/>
          <w:color w:val="FF0000"/>
        </w:rPr>
      </w:pPr>
      <w:r w:rsidRPr="00797257">
        <w:rPr>
          <w:rFonts w:ascii="Calibri" w:hAnsi="Calibri" w:cs="Calibri"/>
        </w:rPr>
        <w:t xml:space="preserve">Kryteria wyboru </w:t>
      </w:r>
      <w:proofErr w:type="spellStart"/>
      <w:r w:rsidR="0053122F" w:rsidRPr="00797257">
        <w:rPr>
          <w:rFonts w:ascii="Calibri" w:hAnsi="Calibri" w:cs="Calibri"/>
        </w:rPr>
        <w:t>grantobiorców</w:t>
      </w:r>
      <w:proofErr w:type="spellEnd"/>
      <w:r w:rsidR="00DB6582" w:rsidRPr="00797257">
        <w:rPr>
          <w:rFonts w:ascii="Calibri" w:hAnsi="Calibri" w:cs="Calibri"/>
        </w:rPr>
        <w:t xml:space="preserve"> - </w:t>
      </w:r>
      <w:r w:rsidR="00275B48" w:rsidRPr="00797257">
        <w:rPr>
          <w:rFonts w:ascii="Calibri" w:hAnsi="Calibri" w:cs="Calibri"/>
        </w:rPr>
        <w:t>kryteria okreś</w:t>
      </w:r>
      <w:r w:rsidR="00330F1D" w:rsidRPr="00797257">
        <w:rPr>
          <w:rFonts w:ascii="Calibri" w:hAnsi="Calibri" w:cs="Calibri"/>
        </w:rPr>
        <w:t>lone</w:t>
      </w:r>
      <w:r w:rsidR="00275B48" w:rsidRPr="00797257">
        <w:rPr>
          <w:rFonts w:ascii="Calibri" w:hAnsi="Calibri" w:cs="Calibri"/>
        </w:rPr>
        <w:t xml:space="preserve"> przez LGD, służące do oceny </w:t>
      </w:r>
      <w:r w:rsidR="00330F1D" w:rsidRPr="00797257">
        <w:rPr>
          <w:rFonts w:ascii="Calibri" w:hAnsi="Calibri" w:cs="Calibri"/>
        </w:rPr>
        <w:t xml:space="preserve">i wyboru </w:t>
      </w:r>
      <w:r w:rsidR="00275B48" w:rsidRPr="00797257">
        <w:rPr>
          <w:rFonts w:ascii="Calibri" w:hAnsi="Calibri" w:cs="Calibri"/>
        </w:rPr>
        <w:t>zadań</w:t>
      </w:r>
      <w:r w:rsidR="000135F7" w:rsidRPr="00797257">
        <w:rPr>
          <w:rFonts w:ascii="Calibri" w:hAnsi="Calibri" w:cs="Calibri"/>
        </w:rPr>
        <w:t>;</w:t>
      </w:r>
    </w:p>
    <w:p w:rsidR="00643288" w:rsidRPr="00797257" w:rsidRDefault="00A029DC" w:rsidP="00971F46">
      <w:pPr>
        <w:pStyle w:val="Akapitzlist"/>
        <w:numPr>
          <w:ilvl w:val="0"/>
          <w:numId w:val="43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Umowa o powierzeniu grantu – umowa zawierana mi</w:t>
      </w:r>
      <w:r w:rsidR="001D24E9" w:rsidRPr="00797257">
        <w:rPr>
          <w:rFonts w:ascii="Calibri" w:hAnsi="Calibri" w:cs="Calibri"/>
        </w:rPr>
        <w:t>ę</w:t>
      </w:r>
      <w:r w:rsidRPr="00797257">
        <w:rPr>
          <w:rFonts w:ascii="Calibri" w:hAnsi="Calibri" w:cs="Calibri"/>
        </w:rPr>
        <w:t xml:space="preserve">dzy </w:t>
      </w:r>
      <w:proofErr w:type="spellStart"/>
      <w:r w:rsidR="0053122F" w:rsidRPr="00797257">
        <w:rPr>
          <w:rFonts w:ascii="Calibri" w:hAnsi="Calibri" w:cs="Calibri"/>
        </w:rPr>
        <w:t>Grantobiorcą</w:t>
      </w:r>
      <w:r w:rsidR="003E429B" w:rsidRPr="00797257">
        <w:rPr>
          <w:rFonts w:ascii="Calibri" w:hAnsi="Calibri" w:cs="Calibri"/>
        </w:rPr>
        <w:t>a</w:t>
      </w:r>
      <w:proofErr w:type="spellEnd"/>
      <w:r w:rsidR="003E429B" w:rsidRPr="00797257">
        <w:rPr>
          <w:rFonts w:ascii="Calibri" w:hAnsi="Calibri" w:cs="Calibri"/>
        </w:rPr>
        <w:t xml:space="preserve"> </w:t>
      </w:r>
      <w:r w:rsidRPr="00797257">
        <w:rPr>
          <w:rFonts w:ascii="Calibri" w:hAnsi="Calibri" w:cs="Calibri"/>
        </w:rPr>
        <w:t>LGD</w:t>
      </w:r>
      <w:r w:rsidR="000135F7" w:rsidRPr="00797257">
        <w:rPr>
          <w:rFonts w:ascii="Calibri" w:hAnsi="Calibri" w:cs="Calibri"/>
        </w:rPr>
        <w:t>;</w:t>
      </w:r>
    </w:p>
    <w:p w:rsidR="00D664F4" w:rsidRPr="00797257" w:rsidRDefault="00A029DC" w:rsidP="00971F46">
      <w:pPr>
        <w:pStyle w:val="Akapitzlist"/>
        <w:numPr>
          <w:ilvl w:val="0"/>
          <w:numId w:val="43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Ustawa RLKS – ustawa z dnia 20 lutego 2015 r. o rozwoju lokalnym z udziałem lokalnej społeczności</w:t>
      </w:r>
      <w:r w:rsidR="00121ECE" w:rsidRPr="00797257">
        <w:rPr>
          <w:rFonts w:ascii="Calibri" w:hAnsi="Calibri" w:cs="Calibri"/>
        </w:rPr>
        <w:t>;</w:t>
      </w:r>
    </w:p>
    <w:p w:rsidR="00822B79" w:rsidRPr="00797257" w:rsidRDefault="001D24E9" w:rsidP="00971F46">
      <w:pPr>
        <w:pStyle w:val="Akapitzlist"/>
        <w:numPr>
          <w:ilvl w:val="0"/>
          <w:numId w:val="43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U</w:t>
      </w:r>
      <w:r w:rsidR="00822B79" w:rsidRPr="00797257">
        <w:rPr>
          <w:rFonts w:ascii="Calibri" w:hAnsi="Calibri" w:cs="Calibri"/>
        </w:rPr>
        <w:t>stawa o finansowaniu WPR – ustawa z dnia 22 lutego 2023 r. o finansowaniuwspólnej polityki rolnej na lata 2023-2027</w:t>
      </w:r>
      <w:r w:rsidR="00121ECE" w:rsidRPr="00797257">
        <w:rPr>
          <w:rFonts w:ascii="Calibri" w:hAnsi="Calibri" w:cs="Calibri"/>
        </w:rPr>
        <w:t>;</w:t>
      </w:r>
    </w:p>
    <w:p w:rsidR="00822B79" w:rsidRPr="00797257" w:rsidRDefault="001D24E9" w:rsidP="00971F46">
      <w:pPr>
        <w:pStyle w:val="Akapitzlist"/>
        <w:numPr>
          <w:ilvl w:val="0"/>
          <w:numId w:val="43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U</w:t>
      </w:r>
      <w:r w:rsidR="00822B79" w:rsidRPr="00797257">
        <w:rPr>
          <w:rFonts w:ascii="Calibri" w:hAnsi="Calibri" w:cs="Calibri"/>
        </w:rPr>
        <w:t>stawa FP – ustawa z dnia 27 sierpnia 2009 r. o finansach publicznych</w:t>
      </w:r>
      <w:r w:rsidR="00121ECE" w:rsidRPr="00797257">
        <w:rPr>
          <w:rFonts w:ascii="Calibri" w:hAnsi="Calibri" w:cs="Calibri"/>
        </w:rPr>
        <w:t>;</w:t>
      </w:r>
    </w:p>
    <w:p w:rsidR="00822B79" w:rsidRPr="00797257" w:rsidRDefault="001D24E9" w:rsidP="00971F46">
      <w:pPr>
        <w:pStyle w:val="Akapitzlist"/>
        <w:numPr>
          <w:ilvl w:val="0"/>
          <w:numId w:val="43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W</w:t>
      </w:r>
      <w:r w:rsidR="00822B79" w:rsidRPr="00797257">
        <w:rPr>
          <w:rFonts w:ascii="Calibri" w:hAnsi="Calibri" w:cs="Calibri"/>
        </w:rPr>
        <w:t>ytyczne podstawowe – wytyczne podstawowe w zakresie pomocy finansowejw ramach Planu Strategicznego dla Wspólnej Polityki Rolnej na lata 2023–2027</w:t>
      </w:r>
      <w:r w:rsidR="00121ECE" w:rsidRPr="00797257">
        <w:rPr>
          <w:rFonts w:ascii="Calibri" w:hAnsi="Calibri" w:cs="Calibri"/>
        </w:rPr>
        <w:t>;</w:t>
      </w:r>
    </w:p>
    <w:p w:rsidR="00822B79" w:rsidRPr="00797257" w:rsidRDefault="001D24E9" w:rsidP="00971F46">
      <w:pPr>
        <w:pStyle w:val="Akapitzlist"/>
        <w:numPr>
          <w:ilvl w:val="0"/>
          <w:numId w:val="43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lastRenderedPageBreak/>
        <w:t>W</w:t>
      </w:r>
      <w:r w:rsidR="009858C4">
        <w:rPr>
          <w:rFonts w:ascii="Calibri" w:hAnsi="Calibri" w:cs="Calibri"/>
        </w:rPr>
        <w:t>ytyczne szczegółowe - W</w:t>
      </w:r>
      <w:r w:rsidR="00822B79" w:rsidRPr="00797257">
        <w:rPr>
          <w:rFonts w:ascii="Calibri" w:hAnsi="Calibri" w:cs="Calibri"/>
        </w:rPr>
        <w:t xml:space="preserve">ytyczne szczegółowe w zakresie przyznawania </w:t>
      </w:r>
      <w:r w:rsidR="009858C4">
        <w:rPr>
          <w:rFonts w:ascii="Calibri" w:hAnsi="Calibri" w:cs="Calibri"/>
          <w:color w:val="FF0000"/>
        </w:rPr>
        <w:t xml:space="preserve">i </w:t>
      </w:r>
      <w:r w:rsidR="00822B79" w:rsidRPr="00797257">
        <w:rPr>
          <w:rFonts w:ascii="Calibri" w:hAnsi="Calibri" w:cs="Calibri"/>
        </w:rPr>
        <w:t xml:space="preserve">wypłaty </w:t>
      </w:r>
      <w:r w:rsidR="00822B79" w:rsidRPr="009858C4">
        <w:rPr>
          <w:rFonts w:ascii="Calibri" w:hAnsi="Calibri" w:cs="Calibri"/>
          <w:strike/>
        </w:rPr>
        <w:t>izwrotu</w:t>
      </w:r>
      <w:r w:rsidR="00822B79" w:rsidRPr="00797257">
        <w:rPr>
          <w:rFonts w:ascii="Calibri" w:hAnsi="Calibri" w:cs="Calibri"/>
        </w:rPr>
        <w:t xml:space="preserve"> pomocy finansowej w ramach Planu Strategicznego dla Wspólnej PolitykiRolnej na lata 2023–2027 dla interwencji I.13.1 LEADER/Rozwój Lokalny Kierowanyprzez Społeczność (RLKS) – komponent Wdraż</w:t>
      </w:r>
      <w:r w:rsidR="00822B79" w:rsidRPr="00797257">
        <w:rPr>
          <w:rFonts w:ascii="Calibri" w:hAnsi="Calibri" w:cs="Calibri"/>
        </w:rPr>
        <w:t>a</w:t>
      </w:r>
      <w:r w:rsidR="00822B79" w:rsidRPr="00797257">
        <w:rPr>
          <w:rFonts w:ascii="Calibri" w:hAnsi="Calibri" w:cs="Calibri"/>
        </w:rPr>
        <w:t>nie L</w:t>
      </w:r>
      <w:r w:rsidR="00A361A4" w:rsidRPr="00797257">
        <w:rPr>
          <w:rFonts w:ascii="Calibri" w:hAnsi="Calibri" w:cs="Calibri"/>
        </w:rPr>
        <w:t>SR</w:t>
      </w:r>
      <w:r w:rsidR="00FF5E55" w:rsidRPr="00FF5E55">
        <w:rPr>
          <w:rFonts w:ascii="Calibri" w:hAnsi="Calibri" w:cs="Calibri"/>
        </w:rPr>
        <w:t>;</w:t>
      </w:r>
    </w:p>
    <w:p w:rsidR="00DB70FC" w:rsidRDefault="001D24E9" w:rsidP="00971F46">
      <w:pPr>
        <w:pStyle w:val="Akapitzlist"/>
        <w:numPr>
          <w:ilvl w:val="0"/>
          <w:numId w:val="43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W</w:t>
      </w:r>
      <w:r w:rsidR="009858C4">
        <w:rPr>
          <w:rFonts w:ascii="Calibri" w:hAnsi="Calibri" w:cs="Calibri"/>
        </w:rPr>
        <w:t>ytyczne dot. grantów - W</w:t>
      </w:r>
      <w:r w:rsidR="00DB70FC" w:rsidRPr="00797257">
        <w:rPr>
          <w:rFonts w:ascii="Calibri" w:hAnsi="Calibri" w:cs="Calibri"/>
        </w:rPr>
        <w:t xml:space="preserve">ytyczne szczegółowe w zakresie </w:t>
      </w:r>
      <w:r w:rsidR="00F44CFC" w:rsidRPr="00797257">
        <w:rPr>
          <w:rFonts w:ascii="Calibri" w:hAnsi="Calibri" w:cs="Calibri"/>
        </w:rPr>
        <w:t>przygotowania i realizacji proj</w:t>
      </w:r>
      <w:r w:rsidRPr="00797257">
        <w:rPr>
          <w:rFonts w:ascii="Calibri" w:hAnsi="Calibri" w:cs="Calibri"/>
        </w:rPr>
        <w:t>e</w:t>
      </w:r>
      <w:r w:rsidR="00F44CFC" w:rsidRPr="00797257">
        <w:rPr>
          <w:rFonts w:ascii="Calibri" w:hAnsi="Calibri" w:cs="Calibri"/>
        </w:rPr>
        <w:t>któw grantowych</w:t>
      </w:r>
      <w:r w:rsidR="00DB70FC" w:rsidRPr="00797257">
        <w:rPr>
          <w:rFonts w:ascii="Calibri" w:hAnsi="Calibri" w:cs="Calibri"/>
        </w:rPr>
        <w:t xml:space="preserve"> w ramach Planu Strategicznego dla Wspólnej Polityki Rolnej na lata 2023–2027 dla interwencji I.13.1 LEADER/Rozwój Lokalny Kierowany przez Społeczność (RLKS) – komponent Wdraż</w:t>
      </w:r>
      <w:r w:rsidR="00DB70FC" w:rsidRPr="00797257">
        <w:rPr>
          <w:rFonts w:ascii="Calibri" w:hAnsi="Calibri" w:cs="Calibri"/>
        </w:rPr>
        <w:t>a</w:t>
      </w:r>
      <w:r w:rsidR="00DB70FC" w:rsidRPr="00797257">
        <w:rPr>
          <w:rFonts w:ascii="Calibri" w:hAnsi="Calibri" w:cs="Calibri"/>
        </w:rPr>
        <w:t>nie LSR</w:t>
      </w:r>
      <w:r w:rsidR="00FF5E55">
        <w:rPr>
          <w:rFonts w:ascii="Calibri" w:hAnsi="Calibri" w:cs="Calibri"/>
        </w:rPr>
        <w:t>.</w:t>
      </w:r>
    </w:p>
    <w:p w:rsidR="00FF5E55" w:rsidRPr="00FF5E55" w:rsidRDefault="00FF5E55" w:rsidP="00FF5E55">
      <w:pPr>
        <w:rPr>
          <w:rFonts w:ascii="Calibri" w:hAnsi="Calibri" w:cs="Calibri"/>
        </w:rPr>
      </w:pPr>
    </w:p>
    <w:p w:rsidR="00FF5E55" w:rsidRPr="00FF5E55" w:rsidRDefault="00FF5E55" w:rsidP="00FF5E55">
      <w:pPr>
        <w:rPr>
          <w:rFonts w:ascii="Calibri" w:hAnsi="Calibri" w:cs="Calibri"/>
        </w:rPr>
      </w:pPr>
    </w:p>
    <w:p w:rsidR="005E075B" w:rsidRPr="00797257" w:rsidRDefault="005E075B" w:rsidP="00822B79">
      <w:pPr>
        <w:rPr>
          <w:rFonts w:ascii="Calibri" w:hAnsi="Calibri" w:cs="Calibri"/>
          <w:color w:val="FF0000"/>
        </w:rPr>
      </w:pPr>
    </w:p>
    <w:p w:rsidR="005E075B" w:rsidRDefault="005E075B" w:rsidP="00822B79">
      <w:pPr>
        <w:rPr>
          <w:rFonts w:asciiTheme="majorHAnsi" w:hAnsiTheme="majorHAnsi"/>
          <w:color w:val="FF0000"/>
        </w:rPr>
      </w:pPr>
    </w:p>
    <w:p w:rsidR="00FF5E55" w:rsidRDefault="00FF5E55" w:rsidP="00822B79">
      <w:pPr>
        <w:rPr>
          <w:rFonts w:asciiTheme="majorHAnsi" w:hAnsiTheme="majorHAnsi"/>
          <w:color w:val="FF0000"/>
        </w:rPr>
      </w:pPr>
    </w:p>
    <w:p w:rsidR="00FF5E55" w:rsidRDefault="00FF5E55" w:rsidP="00822B79">
      <w:pPr>
        <w:rPr>
          <w:rFonts w:asciiTheme="majorHAnsi" w:hAnsiTheme="majorHAnsi"/>
          <w:color w:val="FF0000"/>
        </w:rPr>
      </w:pPr>
    </w:p>
    <w:p w:rsidR="00FF5E55" w:rsidRDefault="00FF5E55" w:rsidP="00822B79">
      <w:pPr>
        <w:rPr>
          <w:rFonts w:asciiTheme="majorHAnsi" w:hAnsiTheme="majorHAnsi"/>
          <w:color w:val="FF0000"/>
        </w:rPr>
      </w:pPr>
    </w:p>
    <w:p w:rsidR="00FF5E55" w:rsidRDefault="00FF5E55" w:rsidP="00822B79">
      <w:pPr>
        <w:rPr>
          <w:rFonts w:asciiTheme="majorHAnsi" w:hAnsiTheme="majorHAnsi"/>
          <w:color w:val="FF0000"/>
        </w:rPr>
      </w:pPr>
    </w:p>
    <w:p w:rsidR="00FF5E55" w:rsidRDefault="00FF5E55" w:rsidP="00822B79">
      <w:pPr>
        <w:rPr>
          <w:rFonts w:asciiTheme="majorHAnsi" w:hAnsiTheme="majorHAnsi"/>
          <w:color w:val="FF0000"/>
        </w:rPr>
      </w:pPr>
    </w:p>
    <w:p w:rsidR="00FF5E55" w:rsidRDefault="00FF5E55" w:rsidP="00822B79">
      <w:pPr>
        <w:rPr>
          <w:rFonts w:asciiTheme="majorHAnsi" w:hAnsiTheme="majorHAnsi"/>
          <w:color w:val="FF0000"/>
        </w:rPr>
      </w:pPr>
    </w:p>
    <w:p w:rsidR="00FF5E55" w:rsidRDefault="00FF5E55" w:rsidP="00822B79">
      <w:pPr>
        <w:rPr>
          <w:rFonts w:asciiTheme="majorHAnsi" w:hAnsiTheme="majorHAnsi"/>
          <w:color w:val="FF0000"/>
        </w:rPr>
      </w:pPr>
    </w:p>
    <w:p w:rsidR="00FF5E55" w:rsidRDefault="00FF5E55" w:rsidP="00822B79">
      <w:pPr>
        <w:rPr>
          <w:rFonts w:asciiTheme="majorHAnsi" w:hAnsiTheme="majorHAnsi"/>
          <w:color w:val="FF0000"/>
        </w:rPr>
      </w:pPr>
    </w:p>
    <w:p w:rsidR="00FF5E55" w:rsidRDefault="00FF5E55" w:rsidP="00822B79">
      <w:pPr>
        <w:rPr>
          <w:rFonts w:asciiTheme="majorHAnsi" w:hAnsiTheme="majorHAnsi"/>
          <w:color w:val="FF0000"/>
        </w:rPr>
      </w:pPr>
    </w:p>
    <w:p w:rsidR="00FF5E55" w:rsidRDefault="00FF5E55" w:rsidP="00822B79">
      <w:pPr>
        <w:rPr>
          <w:rFonts w:asciiTheme="majorHAnsi" w:hAnsiTheme="majorHAnsi"/>
          <w:color w:val="FF0000"/>
        </w:rPr>
      </w:pPr>
    </w:p>
    <w:p w:rsidR="00FF5E55" w:rsidRDefault="00FF5E55" w:rsidP="00822B79">
      <w:pPr>
        <w:rPr>
          <w:rFonts w:asciiTheme="majorHAnsi" w:hAnsiTheme="majorHAnsi"/>
          <w:color w:val="FF0000"/>
        </w:rPr>
      </w:pPr>
    </w:p>
    <w:p w:rsidR="00FF5E55" w:rsidRDefault="00FF5E55" w:rsidP="00822B79">
      <w:pPr>
        <w:rPr>
          <w:rFonts w:asciiTheme="majorHAnsi" w:hAnsiTheme="majorHAnsi"/>
          <w:color w:val="FF0000"/>
        </w:rPr>
      </w:pPr>
    </w:p>
    <w:p w:rsidR="005E075B" w:rsidRDefault="005E075B" w:rsidP="00822B79">
      <w:pPr>
        <w:rPr>
          <w:rFonts w:asciiTheme="majorHAnsi" w:hAnsiTheme="majorHAnsi"/>
          <w:color w:val="FF0000"/>
        </w:rPr>
      </w:pPr>
    </w:p>
    <w:p w:rsidR="00FF5E55" w:rsidRDefault="00A3601A" w:rsidP="00822B79">
      <w:pPr>
        <w:rPr>
          <w:rFonts w:asciiTheme="majorHAnsi" w:hAnsiTheme="majorHAnsi"/>
        </w:rPr>
      </w:pPr>
      <w:r w:rsidRPr="00797257">
        <w:rPr>
          <w:rFonts w:asciiTheme="majorHAnsi" w:hAnsiTheme="majorHAnsi"/>
        </w:rPr>
        <w:t>2. Schemat przeprowadzania konkursu, wyboru i oceny zadań</w:t>
      </w:r>
    </w:p>
    <w:p w:rsidR="00A3601A" w:rsidRPr="00FF5E55" w:rsidRDefault="00A3601A" w:rsidP="00FF5E55">
      <w:pPr>
        <w:ind w:firstLine="708"/>
        <w:rPr>
          <w:rFonts w:asciiTheme="majorHAnsi" w:hAnsiTheme="majorHAnsi"/>
        </w:rPr>
      </w:pPr>
    </w:p>
    <w:tbl>
      <w:tblPr>
        <w:tblStyle w:val="Tabela-Siatka"/>
        <w:tblpPr w:leftFromText="141" w:rightFromText="141" w:vertAnchor="page" w:horzAnchor="margin" w:tblpY="3655"/>
        <w:tblW w:w="14283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639"/>
        <w:gridCol w:w="2268"/>
      </w:tblGrid>
      <w:tr w:rsidR="00797257" w:rsidRPr="00797257" w:rsidTr="00797257">
        <w:tc>
          <w:tcPr>
            <w:tcW w:w="959" w:type="dxa"/>
            <w:vAlign w:val="center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1" w:name="_Hlk157498874"/>
            <w:r w:rsidRPr="00797257">
              <w:rPr>
                <w:rFonts w:ascii="Calibri" w:hAnsi="Calibri" w:cs="Calibri"/>
                <w:sz w:val="20"/>
                <w:szCs w:val="20"/>
              </w:rPr>
              <w:t>ETAP</w:t>
            </w:r>
          </w:p>
        </w:tc>
        <w:tc>
          <w:tcPr>
            <w:tcW w:w="1417" w:type="dxa"/>
            <w:vAlign w:val="center"/>
          </w:tcPr>
          <w:p w:rsidR="00797257" w:rsidRPr="00024B27" w:rsidRDefault="00797257" w:rsidP="00024B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4B27">
              <w:rPr>
                <w:rFonts w:ascii="Calibri" w:hAnsi="Calibri" w:cs="Calibri"/>
                <w:sz w:val="18"/>
                <w:szCs w:val="18"/>
              </w:rPr>
              <w:t>PODMIOT</w:t>
            </w:r>
          </w:p>
          <w:p w:rsidR="00797257" w:rsidRPr="00024B27" w:rsidRDefault="00797257" w:rsidP="00024B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4B27">
              <w:rPr>
                <w:rFonts w:ascii="Calibri" w:hAnsi="Calibri" w:cs="Calibri"/>
                <w:sz w:val="18"/>
                <w:szCs w:val="18"/>
              </w:rPr>
              <w:t>ODPOWI</w:t>
            </w:r>
            <w:r w:rsidRPr="00024B27">
              <w:rPr>
                <w:rFonts w:ascii="Calibri" w:hAnsi="Calibri" w:cs="Calibri"/>
                <w:sz w:val="18"/>
                <w:szCs w:val="18"/>
              </w:rPr>
              <w:t>E</w:t>
            </w:r>
            <w:r w:rsidRPr="00024B27">
              <w:rPr>
                <w:rFonts w:ascii="Calibri" w:hAnsi="Calibri" w:cs="Calibri"/>
                <w:sz w:val="18"/>
                <w:szCs w:val="18"/>
              </w:rPr>
              <w:t>DZIALNY</w:t>
            </w:r>
          </w:p>
        </w:tc>
        <w:tc>
          <w:tcPr>
            <w:tcW w:w="9639" w:type="dxa"/>
            <w:vAlign w:val="center"/>
          </w:tcPr>
          <w:p w:rsidR="00797257" w:rsidRPr="00024B27" w:rsidRDefault="00797257" w:rsidP="00024B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4B27">
              <w:rPr>
                <w:rFonts w:ascii="Calibri" w:hAnsi="Calibri" w:cs="Calibri"/>
                <w:sz w:val="18"/>
                <w:szCs w:val="18"/>
              </w:rPr>
              <w:t>CZYNNOŚCI</w:t>
            </w:r>
          </w:p>
        </w:tc>
        <w:tc>
          <w:tcPr>
            <w:tcW w:w="2268" w:type="dxa"/>
            <w:vAlign w:val="center"/>
          </w:tcPr>
          <w:p w:rsidR="00797257" w:rsidRPr="00024B27" w:rsidRDefault="00797257" w:rsidP="00024B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4B27">
              <w:rPr>
                <w:rFonts w:ascii="Calibri" w:hAnsi="Calibri" w:cs="Calibri"/>
                <w:sz w:val="18"/>
                <w:szCs w:val="18"/>
              </w:rPr>
              <w:t>WZORY DOKUMENTÓW</w:t>
            </w:r>
          </w:p>
        </w:tc>
      </w:tr>
      <w:tr w:rsidR="00797257" w:rsidRPr="00797257" w:rsidTr="00797257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color w:val="00B050"/>
                <w:sz w:val="20"/>
                <w:szCs w:val="20"/>
              </w:rPr>
            </w:pPr>
            <w:bookmarkStart w:id="2" w:name="_Hlk157498882"/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1.PRZYGOTOWANIE</w:t>
            </w:r>
          </w:p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KONKURSU NA WYBÓR GRANTOBIORCÓW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Biuro LGD / Zarząd LGD</w:t>
            </w:r>
          </w:p>
        </w:tc>
        <w:tc>
          <w:tcPr>
            <w:tcW w:w="9639" w:type="dxa"/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Po zawarciu przez LGD umowy o przyznaniu pomocy z ZW biuro przygotowuje Ogłoszenie konkursu na wybór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</w:p>
          <w:p w:rsidR="00797257" w:rsidRPr="00797257" w:rsidRDefault="00797257" w:rsidP="00024B27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Załącznikami do ogłoszenia są: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Regulamin konkursu;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1"/>
              </w:numPr>
              <w:tabs>
                <w:tab w:val="left" w:pos="771"/>
              </w:tabs>
              <w:ind w:left="629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Kryteria wyboru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Wzór wniosku o powierzenie grantu;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Wzór umowy o powierzenie grantu;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Wzór wniosku o rozliczenie grantu wraz ze sprawozdaniem;</w:t>
            </w:r>
          </w:p>
          <w:p w:rsidR="00FF5E55" w:rsidRPr="00FF5E55" w:rsidRDefault="00797257" w:rsidP="00024B27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 xml:space="preserve">Treść ogłoszenia musi zawierać elementy wskazane w wytycznych szczegółowych dot. grantów </w:t>
            </w:r>
          </w:p>
          <w:p w:rsidR="00797257" w:rsidRPr="00FF5E55" w:rsidRDefault="00797257" w:rsidP="00024B27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 xml:space="preserve">Ogłoszenie konkursu na wybór </w:t>
            </w:r>
            <w:proofErr w:type="spellStart"/>
            <w:r w:rsidRPr="00FF5E55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Pr="00FF5E55">
              <w:rPr>
                <w:rFonts w:ascii="Calibri" w:hAnsi="Calibri" w:cs="Calibri"/>
                <w:sz w:val="20"/>
                <w:szCs w:val="20"/>
              </w:rPr>
              <w:t xml:space="preserve"> podawane jest do publicznej wiadomości nie wcześniej niż 30 dni i nie później niż 14 dni przed rozpoczęciem Konkursu. Ogłoszenie zamieszczone jest co najmniej na stronie i</w:t>
            </w:r>
            <w:r w:rsidRPr="00FF5E55">
              <w:rPr>
                <w:rFonts w:ascii="Calibri" w:hAnsi="Calibri" w:cs="Calibri"/>
                <w:sz w:val="20"/>
                <w:szCs w:val="20"/>
              </w:rPr>
              <w:t>n</w:t>
            </w:r>
            <w:r w:rsidRPr="00FF5E55">
              <w:rPr>
                <w:rFonts w:ascii="Calibri" w:hAnsi="Calibri" w:cs="Calibri"/>
                <w:sz w:val="20"/>
                <w:szCs w:val="20"/>
              </w:rPr>
              <w:t>ternetowej LGD wraz z datą jego publikacji (np. dzień/miesiąc/rok).</w:t>
            </w:r>
          </w:p>
          <w:p w:rsidR="009858C4" w:rsidRPr="00FF5E55" w:rsidRDefault="009858C4" w:rsidP="00024B27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 xml:space="preserve">Zmiana treści ogłoszenia o konkursie na wybór </w:t>
            </w:r>
            <w:proofErr w:type="spellStart"/>
            <w:r w:rsidRPr="00FF5E55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Pr="00FF5E55">
              <w:rPr>
                <w:rFonts w:ascii="Calibri" w:hAnsi="Calibri" w:cs="Calibri"/>
                <w:sz w:val="20"/>
                <w:szCs w:val="20"/>
              </w:rPr>
              <w:t xml:space="preserve"> oraz kryteriów wyboru </w:t>
            </w:r>
            <w:proofErr w:type="spellStart"/>
            <w:r w:rsidRPr="00FF5E55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Pr="00FF5E55">
              <w:rPr>
                <w:rFonts w:ascii="Calibri" w:hAnsi="Calibri" w:cs="Calibri"/>
                <w:sz w:val="20"/>
                <w:szCs w:val="20"/>
              </w:rPr>
              <w:t xml:space="preserve"> i ustal</w:t>
            </w:r>
            <w:r w:rsidRPr="00FF5E55">
              <w:rPr>
                <w:rFonts w:ascii="Calibri" w:hAnsi="Calibri" w:cs="Calibri"/>
                <w:sz w:val="20"/>
                <w:szCs w:val="20"/>
              </w:rPr>
              <w:t>o</w:t>
            </w:r>
            <w:r w:rsidRPr="00FF5E55">
              <w:rPr>
                <w:rFonts w:ascii="Calibri" w:hAnsi="Calibri" w:cs="Calibri"/>
                <w:sz w:val="20"/>
                <w:szCs w:val="20"/>
              </w:rPr>
              <w:t>nych w odniesieniu do danego konkursu wymogów jest dopuszczalna wyłącznie w sytuacji, w której w ramach danego konkursu nie złożono jeszcze wniosku o powierzenie grantu. Zmiana ta skutkuje wydłużeniem terminu składania wniosków o powierzenie grantów o czas niezbędny do przygotowania i złożenia wniosku o powierz</w:t>
            </w:r>
            <w:r w:rsidRPr="00FF5E55">
              <w:rPr>
                <w:rFonts w:ascii="Calibri" w:hAnsi="Calibri" w:cs="Calibri"/>
                <w:sz w:val="20"/>
                <w:szCs w:val="20"/>
              </w:rPr>
              <w:t>e</w:t>
            </w:r>
            <w:r w:rsidRPr="00FF5E55">
              <w:rPr>
                <w:rFonts w:ascii="Calibri" w:hAnsi="Calibri" w:cs="Calibri"/>
                <w:sz w:val="20"/>
                <w:szCs w:val="20"/>
              </w:rPr>
              <w:t>nie grantu.</w:t>
            </w:r>
          </w:p>
          <w:p w:rsidR="00797257" w:rsidRPr="00797257" w:rsidRDefault="00797257" w:rsidP="00024B27">
            <w:pPr>
              <w:pStyle w:val="Akapitzlist"/>
              <w:ind w:left="6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7257" w:rsidRPr="00FF5E55" w:rsidRDefault="005D5A28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1)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 xml:space="preserve">Kryteria wyboru </w:t>
            </w:r>
            <w:proofErr w:type="spellStart"/>
            <w:r w:rsidR="00797257" w:rsidRPr="00FF5E55">
              <w:rPr>
                <w:rFonts w:ascii="Calibri" w:hAnsi="Calibri" w:cs="Calibri"/>
                <w:sz w:val="20"/>
                <w:szCs w:val="20"/>
              </w:rPr>
              <w:t>gra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n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tobiorców</w:t>
            </w:r>
            <w:proofErr w:type="spellEnd"/>
            <w:r w:rsidR="00797257" w:rsidRPr="00FF5E55">
              <w:rPr>
                <w:rFonts w:ascii="Calibri" w:hAnsi="Calibri" w:cs="Calibri"/>
                <w:sz w:val="20"/>
                <w:szCs w:val="20"/>
              </w:rPr>
              <w:t xml:space="preserve"> (zał. nr 1)</w:t>
            </w:r>
          </w:p>
          <w:p w:rsidR="00797257" w:rsidRPr="00FF5E55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FF5E55" w:rsidRDefault="005D5A28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2)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Procedura ustalania niebudzących wątpliw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o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 xml:space="preserve">ści interpretacyjnych kryteriów wyboru </w:t>
            </w:r>
            <w:proofErr w:type="spellStart"/>
            <w:r w:rsidR="00797257" w:rsidRPr="00FF5E55">
              <w:rPr>
                <w:rFonts w:ascii="Calibri" w:hAnsi="Calibri" w:cs="Calibri"/>
                <w:sz w:val="20"/>
                <w:szCs w:val="20"/>
              </w:rPr>
              <w:t>gra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n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tobiorców</w:t>
            </w:r>
            <w:proofErr w:type="spellEnd"/>
            <w:r w:rsidR="00797257" w:rsidRPr="00FF5E55">
              <w:rPr>
                <w:rFonts w:ascii="Calibri" w:hAnsi="Calibri" w:cs="Calibri"/>
                <w:sz w:val="20"/>
                <w:szCs w:val="20"/>
              </w:rPr>
              <w:t xml:space="preserve"> (zał. nr 2)</w:t>
            </w:r>
          </w:p>
          <w:p w:rsidR="00797257" w:rsidRPr="00FF5E55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FF5E55" w:rsidRDefault="005D5A28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3)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Wniosek o powierzenie grantu (zał. nr 3)</w:t>
            </w:r>
          </w:p>
          <w:p w:rsidR="00797257" w:rsidRPr="00FF5E55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FF5E55" w:rsidRDefault="005D5A28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4)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Umowa o powierzenie grantu (zał. nr 4)</w:t>
            </w:r>
          </w:p>
          <w:p w:rsidR="00797257" w:rsidRPr="00FF5E55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5D5A28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5)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Wniosek o rozliczenie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 xml:space="preserve"> grantu wraz ze sprawo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>z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>daniem (zał. nr 5)</w:t>
            </w:r>
          </w:p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797257" w:rsidP="00024B27">
            <w:pPr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797257" w:rsidRPr="00797257" w:rsidTr="00082930">
        <w:trPr>
          <w:cantSplit/>
          <w:trHeight w:val="3958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3" w:name="_Hlk157503470"/>
            <w:bookmarkEnd w:id="1"/>
            <w:bookmarkEnd w:id="2"/>
            <w:r w:rsidRPr="0079725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2.WNIOSEK O POWIERZENIE GRANTU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Biuro LGD</w:t>
            </w:r>
          </w:p>
        </w:tc>
        <w:tc>
          <w:tcPr>
            <w:tcW w:w="9639" w:type="dxa"/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Grantobiorca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 wypełnia wniosek o powierzenie grantu, zwany dalej „wnioskiem”, wraz ze wszystkimi załączn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i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kami i składa wyłącznie elektronicznie w terminie wskazanym w ogłoszeniu. 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Formularz wniosku zamieszczony jest na stronie internetowej LGD wraz z ogłoszeniem konkursu i jest aktywny w Generatorze wniosków w czasie trwania konkursu. Generator Wniosków umożliwia zapisywanie postępów prac w przygotowywaniu wniosków oraz drukowanie wersji roboczej. W przypadku problemów technicznych z d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stępem do Generatora wniosków, LGD może wydłużyć czas konkursu, o czym LGD informuje na swojej stronie www.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Wniosek wypełniany jest elektronicznie i może być drukowany z wersji elektronicznej z Generatora Wniosków. Skuteczne złożenie wniosku polega na wysłaniu go drogą elektroniczną przez naciśnięcie klawisza WYŚLIJ w G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e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neratorze Wniosków.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Grantobiorca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ma prawo do wycofania wniosku na każdym etapie jego składania i oceny. Wycofanie odbywa się na pisemną prośbę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Grantobiorcy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. Wniosek wycofany traktuje się jako niezłożony. O wycofaniu wniosku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biorca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i Biuro LGD otrzymują potwierdzenie z Generatora wniosków.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Po upłynięciu terminu składania wniosków (oznaczonego w ogłoszeniu konkursu) Biuro LGD generuje w syst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e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mie informatycznym LGD Rejestr złożonych wniosków, który przekazuje Radzie LGD.</w:t>
            </w:r>
          </w:p>
        </w:tc>
        <w:tc>
          <w:tcPr>
            <w:tcW w:w="2268" w:type="dxa"/>
          </w:tcPr>
          <w:p w:rsidR="00797257" w:rsidRPr="00FF5E55" w:rsidRDefault="005D5A28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1)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Wniosek o powierzenie grantu (zał. nr 3)</w:t>
            </w:r>
          </w:p>
          <w:p w:rsidR="00797257" w:rsidRPr="00797257" w:rsidRDefault="005D5A28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2)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Rejestr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 xml:space="preserve"> złożonych wniosków (zał. nr 6)</w:t>
            </w:r>
          </w:p>
        </w:tc>
      </w:tr>
      <w:tr w:rsidR="00797257" w:rsidRPr="00797257" w:rsidTr="00797257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4" w:name="_Hlk157508862"/>
            <w:bookmarkEnd w:id="3"/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3. FORMALNA WERYFIK</w:t>
            </w: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CJA WNIOSKÓW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Biuro LGD</w:t>
            </w:r>
          </w:p>
        </w:tc>
        <w:tc>
          <w:tcPr>
            <w:tcW w:w="9639" w:type="dxa"/>
          </w:tcPr>
          <w:p w:rsidR="00797257" w:rsidRPr="00FF5E55" w:rsidRDefault="00797257" w:rsidP="00024B27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Po zakończeniu konkursu, pracownicy Biura LGD dokonują formalnej weryfikacji wniosków.</w:t>
            </w:r>
          </w:p>
          <w:p w:rsidR="00FF5E55" w:rsidRPr="00FF5E55" w:rsidRDefault="00797257" w:rsidP="00024B27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 xml:space="preserve">Przed rozpoczęciem weryfikacji wniosku pracownicy Biura LGD, podpisują </w:t>
            </w:r>
            <w:r w:rsidR="00F2423B" w:rsidRPr="00FF5E55">
              <w:rPr>
                <w:rFonts w:ascii="Calibri" w:hAnsi="Calibri" w:cs="Calibri"/>
                <w:sz w:val="20"/>
                <w:szCs w:val="20"/>
              </w:rPr>
              <w:t xml:space="preserve"> Oświadczenie pracowników biura LGD o bezstronności w obsłudze i weryfikacji operacji w ramach konkursu na wybór </w:t>
            </w:r>
            <w:proofErr w:type="spellStart"/>
            <w:r w:rsidR="00F2423B" w:rsidRPr="00FF5E55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="00FF5E55" w:rsidRPr="00FF5E55">
              <w:rPr>
                <w:rFonts w:ascii="Calibri" w:hAnsi="Calibri" w:cs="Calibri"/>
                <w:sz w:val="20"/>
                <w:szCs w:val="20"/>
              </w:rPr>
              <w:t xml:space="preserve"> .</w:t>
            </w:r>
          </w:p>
          <w:p w:rsidR="00797257" w:rsidRPr="00FF5E55" w:rsidRDefault="00797257" w:rsidP="00024B27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Weryfikacja formalna wniosków o powierzenie grantów, jest prowadzona pod kątem spełnienia wymagań okr</w:t>
            </w:r>
            <w:r w:rsidRPr="00FF5E55">
              <w:rPr>
                <w:rFonts w:ascii="Calibri" w:hAnsi="Calibri" w:cs="Calibri"/>
                <w:sz w:val="20"/>
                <w:szCs w:val="20"/>
              </w:rPr>
              <w:t>e</w:t>
            </w:r>
            <w:r w:rsidRPr="00FF5E55">
              <w:rPr>
                <w:rFonts w:ascii="Calibri" w:hAnsi="Calibri" w:cs="Calibri"/>
                <w:sz w:val="20"/>
                <w:szCs w:val="20"/>
              </w:rPr>
              <w:t xml:space="preserve">ślonych w ogłoszeniu konkursu na wybór </w:t>
            </w:r>
            <w:proofErr w:type="spellStart"/>
            <w:r w:rsidRPr="00FF5E55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Pr="00FF5E55">
              <w:rPr>
                <w:rFonts w:ascii="Calibri" w:hAnsi="Calibri" w:cs="Calibri"/>
                <w:sz w:val="20"/>
                <w:szCs w:val="20"/>
              </w:rPr>
              <w:t>, zgodności z LSR oraz spełnienia warunków udzielenia grantu.</w:t>
            </w:r>
          </w:p>
          <w:p w:rsidR="00797257" w:rsidRPr="00FF5E55" w:rsidRDefault="00797257" w:rsidP="00024B27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Weryfikacja formalna odbywa się przy użyciu Karty weryfikacji formalnej.</w:t>
            </w:r>
          </w:p>
        </w:tc>
        <w:tc>
          <w:tcPr>
            <w:tcW w:w="2268" w:type="dxa"/>
          </w:tcPr>
          <w:p w:rsidR="00797257" w:rsidRPr="00FF5E55" w:rsidRDefault="006E068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1)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Oświadczenie praco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w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ni</w:t>
            </w:r>
            <w:r w:rsidRPr="00FF5E55">
              <w:rPr>
                <w:rFonts w:ascii="Calibri" w:hAnsi="Calibri" w:cs="Calibri"/>
                <w:sz w:val="20"/>
                <w:szCs w:val="20"/>
              </w:rPr>
              <w:t>ków b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iura LGD o be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z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 xml:space="preserve">stronności w </w:t>
            </w:r>
            <w:r w:rsidR="00F2423B" w:rsidRPr="00FF5E55">
              <w:rPr>
                <w:rFonts w:ascii="Calibri" w:hAnsi="Calibri" w:cs="Calibri"/>
                <w:sz w:val="20"/>
                <w:szCs w:val="20"/>
              </w:rPr>
              <w:t xml:space="preserve">obsłudze i weryfikacji operacji w ramach konkursu na wybór </w:t>
            </w:r>
            <w:proofErr w:type="spellStart"/>
            <w:r w:rsidR="00F2423B" w:rsidRPr="00FF5E55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="00FF5E55" w:rsidRPr="00FF5E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(zał. nr 7)</w:t>
            </w:r>
          </w:p>
          <w:p w:rsidR="00797257" w:rsidRPr="00FF5E55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FF5E55" w:rsidRDefault="00F2423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2)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Karta weryfikacji fo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r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malnej (zał. nr 8)</w:t>
            </w:r>
          </w:p>
        </w:tc>
      </w:tr>
      <w:tr w:rsidR="00797257" w:rsidRPr="00797257" w:rsidTr="00082930">
        <w:trPr>
          <w:cantSplit/>
          <w:trHeight w:val="9344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5" w:name="_Hlk157508959"/>
            <w:bookmarkEnd w:id="4"/>
            <w:r w:rsidRPr="0079725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4.WEZWANIE DO WYJAŚNIEŃ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Biuro LGD</w:t>
            </w:r>
          </w:p>
        </w:tc>
        <w:tc>
          <w:tcPr>
            <w:tcW w:w="9639" w:type="dxa"/>
          </w:tcPr>
          <w:p w:rsidR="00797257" w:rsidRPr="00082930" w:rsidRDefault="00797257" w:rsidP="00024B27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Jeśli w trakcie rozpatrywania wniosku konieczne jest uzyskanie uzupełnień lub wyjaśnień niezbędnych do weryfikacji forma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l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nej, wyboru zadania lub ustalenia kwoty grantu, LGD wzywa podmiot ubiegający się o to wsparcie do złożenia tych wyj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a</w:t>
            </w:r>
            <w:r w:rsidRPr="00082930">
              <w:rPr>
                <w:rFonts w:ascii="Calibri" w:hAnsi="Calibri" w:cs="Calibri"/>
                <w:sz w:val="18"/>
                <w:szCs w:val="18"/>
              </w:rPr>
              <w:t xml:space="preserve">śnień lub uzupełnień dokumentów. Wezwanie przesyłane jest drogą elektroniczną za pośrednictwem Generatora wniosków, o czym Wnioskodawca otrzymuje powiadomienie na wskazany we wniosku adres e-mail. Wezwanie musi zawierać termin złożenia uzupełnień, liczony od dnia odczytu wezwania przez Wnioskodawcę. 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Podmiot ubiegający się o wsparcie, w ramach wezwania, o którym mowa w pkt. 1, zobowiązany jest przedstawiać dowody, oraz składać wyjaśnienia zgodnie z prawdą i bez zatajania czegokolwiek. Ciężar udowodnienia faktu spoczywa na podmiocie, który z tego faktu wywodzi skutki prawne.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Wezwanie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Grantobiorcy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przez LGD do złożenia wyjaśnień lub uzupełnień  dokumentów może dotyczyć m.in. następującej sytuacji: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dany dokument nie został dołączony do wniosku pomimo zaznaczenia w formularzu wniosku, iż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Grantobiorcago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załącza, 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dany dokument nie został załączony (niezależnie od deklaracji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Grantobiorcy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wyrażonej we wniosku), a z formularza wniosku wynika, że jest to dokument obowiązkowy, 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informacje zawarte we wniosku oraz w załącznikach są rozbieżne,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niezbędne jest otrzymanie wyjaśnień dotyczących informacji zawartych we wniosku i załącznikach.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W wezwaniu LGD wskazuje kwestie, które wymagają złożenia przez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Grantobiorcę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wyjaśnienia lub uzupełnienia złożenia d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o</w:t>
            </w:r>
            <w:r w:rsidRPr="00082930">
              <w:rPr>
                <w:rFonts w:ascii="Calibri" w:hAnsi="Calibri" w:cs="Calibri"/>
                <w:sz w:val="18"/>
                <w:szCs w:val="18"/>
              </w:rPr>
              <w:t xml:space="preserve">kumentów oraz wyznacza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Grantobiorcy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termin na złożenie do LGD za pośrednictwem Generatora wniosków tych wyjaśnień lub dokumentów, nie dłuższym niż 7 dni, pouczając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Grantobiorcę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o tym, że: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2"/>
              </w:numPr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termin na złożenie wyjaśnień lub dokumentów, o których mowa wyżej, liczony jest od dnia odczytu przez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Grantobiorcę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 wezwania LGD w Generatorze wniosków;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2"/>
              </w:numPr>
              <w:ind w:left="313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wezwanie wstrzymuje bieg rozpatrywania wniosku;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2"/>
              </w:numPr>
              <w:ind w:left="313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termin zostanie uznany za zachowany, jeżeli we wskazanym wyżej terminie wyjaśnienia lub dokumenty zostaną złożone we wskazany w wezwaniu sposób.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Biuro LGD odblokowuje dostęp do elektronicznej wersji wniosku (w Generatorze Wniosków) dla wniosku przeznaczonego do uzupełnienia. Po uzupełnieniach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Grantobiorca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składa uzupełniony wniosek zgodnie z wezwaniem do uzupełnień.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Niezłożenie przez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Grantobiorcę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>, w wyznaczonym terminie, wyjaśnień lub uzupełnień braków, skutkuje przeprowadzeniem oceny wniosku w zakresie, w jakim został on pierwotnie złożony.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Pracownik Biura LGD weryfikuje złożone przez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Grantobiorcę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wyjaśnienia lub uzupełnienia braków do wniosku. Po zakończ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e</w:t>
            </w:r>
            <w:r w:rsidRPr="00082930">
              <w:rPr>
                <w:rFonts w:ascii="Calibri" w:hAnsi="Calibri" w:cs="Calibri"/>
                <w:sz w:val="18"/>
                <w:szCs w:val="18"/>
              </w:rPr>
              <w:t xml:space="preserve">niu ww. weryfikacji Pracownik Biura LGD sporządza Listę zadań spełniających warunki udzielenia grantu, którą przekazuje Radzie LGD. 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Karty weryfikacji formalnej podpisuje pracownik Biura LGD.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Jeżeli zadanie nie spełnia warunków formalnych i/lub zgodności z LSR i/lub warunków udzielenia wsparcia i/lub nie jest zgodne z zestawieniem zadań zawartym w ogłoszeniu nie podlega ocenie zadanie wg kryteriów wyboru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grantobiorców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21"/>
              </w:numPr>
              <w:ind w:left="488" w:hanging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Biuro LGD na posiedzeniu dotyczącym oceny zadań wg kryteriów wyboru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grantobiorców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oraz ustalenia kwoty grantu i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n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formuje Radę LGD o wynikach przeprowadzonej weryfikacji formalnej, zgodności z LSR, spełnienia warunków udzielenia grantu i zgodności z zestawieniem zadań zawartym w Ogłoszeniu.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1"/>
              </w:numPr>
              <w:ind w:left="488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Na posiedzeniu dot. oceny zadań wg kryteriów wyboru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grantobiorców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oraz ustalenia kwoty grantu Rada podejmuje dec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y</w:t>
            </w:r>
            <w:r w:rsidRPr="00082930">
              <w:rPr>
                <w:rFonts w:ascii="Calibri" w:hAnsi="Calibri" w:cs="Calibri"/>
                <w:sz w:val="18"/>
                <w:szCs w:val="18"/>
              </w:rPr>
              <w:t xml:space="preserve">zję w formie uchwały o przyjęciu Listy zadań spełniających warunki udzielenia grantu. Ww. listę podpisuje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Przewodniczacy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97257" w:rsidRPr="00FF5E55" w:rsidRDefault="00F2423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1)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 xml:space="preserve">Pismo wzywające do uzupełnień (zał. nr 9) </w:t>
            </w:r>
          </w:p>
          <w:p w:rsidR="00797257" w:rsidRPr="00FF5E55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F2423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2)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Lista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 xml:space="preserve"> zadań spełniaj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>ą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 xml:space="preserve">cych warunki udzielenia grantu (zał. nr 10) </w:t>
            </w:r>
          </w:p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257" w:rsidRPr="00797257" w:rsidTr="00082930">
        <w:trPr>
          <w:trHeight w:val="1832"/>
        </w:trPr>
        <w:tc>
          <w:tcPr>
            <w:tcW w:w="959" w:type="dxa"/>
            <w:vMerge w:val="restart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6" w:name="_Hlk157518598"/>
            <w:bookmarkEnd w:id="5"/>
            <w:r w:rsidRPr="0079725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5.ZWOŁYWANIE POSIEDZEŃ R</w:t>
            </w: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DY LGD</w:t>
            </w:r>
          </w:p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Rada LGD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22"/>
              </w:numPr>
              <w:tabs>
                <w:tab w:val="left" w:pos="771"/>
              </w:tabs>
              <w:ind w:left="346" w:hanging="284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7257">
              <w:rPr>
                <w:rFonts w:ascii="Calibri" w:eastAsia="Times New Roman" w:hAnsi="Calibri" w:cs="Calibri"/>
                <w:sz w:val="20"/>
                <w:szCs w:val="20"/>
              </w:rPr>
              <w:t>Szczegółowe zapisy dotyczące zwoływania, otwarcia i przebiegu posiedzeń Rady są określone w Regulaminie Rady.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2"/>
              </w:numPr>
              <w:tabs>
                <w:tab w:val="left" w:pos="771"/>
              </w:tabs>
              <w:ind w:left="346" w:hanging="284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7257">
              <w:rPr>
                <w:rFonts w:ascii="Calibri" w:eastAsia="Times New Roman" w:hAnsi="Calibri" w:cs="Calibri"/>
                <w:noProof/>
                <w:sz w:val="20"/>
                <w:szCs w:val="20"/>
              </w:rPr>
              <w:t>Posiedzenie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 Rady LGD dotyczące oceny i wyboru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do realizacji zadań </w:t>
            </w:r>
            <w:r w:rsidRPr="00797257">
              <w:rPr>
                <w:rFonts w:ascii="Calibri" w:eastAsia="Times New Roman" w:hAnsi="Calibri" w:cs="Calibri"/>
                <w:noProof/>
                <w:sz w:val="20"/>
                <w:szCs w:val="20"/>
              </w:rPr>
              <w:t>jest prawomocne jeżeli:</w:t>
            </w:r>
          </w:p>
          <w:p w:rsidR="00797257" w:rsidRPr="00797257" w:rsidRDefault="00797257" w:rsidP="00024B27">
            <w:pPr>
              <w:numPr>
                <w:ilvl w:val="0"/>
                <w:numId w:val="12"/>
              </w:numPr>
              <w:tabs>
                <w:tab w:val="num" w:pos="629"/>
              </w:tabs>
              <w:ind w:left="629" w:hanging="28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noProof/>
                <w:sz w:val="20"/>
                <w:szCs w:val="20"/>
              </w:rPr>
              <w:t xml:space="preserve">quorum jest zachowane na poziomie posiedzenia, a nie 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oceny i wyboru poszczególnych zadań </w:t>
            </w:r>
            <w:r w:rsidRPr="00797257">
              <w:rPr>
                <w:rFonts w:ascii="Calibri" w:eastAsia="Times New Roman" w:hAnsi="Calibri" w:cs="Calibri"/>
                <w:noProof/>
                <w:sz w:val="20"/>
                <w:szCs w:val="20"/>
              </w:rPr>
              <w:t xml:space="preserve">oraz 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12"/>
              </w:numPr>
              <w:tabs>
                <w:tab w:val="num" w:pos="171"/>
              </w:tabs>
              <w:ind w:left="313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eastAsia="Times New Roman" w:hAnsi="Calibri" w:cs="Calibri"/>
                <w:noProof/>
                <w:sz w:val="20"/>
                <w:szCs w:val="20"/>
              </w:rPr>
              <w:t xml:space="preserve">w stosunku do każdego zadania rozpatrywanego na posiedzeniu </w:t>
            </w:r>
            <w:r w:rsidRPr="00797257">
              <w:rPr>
                <w:rFonts w:ascii="Calibri" w:hAnsi="Calibri" w:cs="Calibri"/>
                <w:noProof/>
                <w:sz w:val="20"/>
                <w:szCs w:val="20"/>
              </w:rPr>
              <w:t xml:space="preserve">na poziomie podejmowania decyzji żadna pojedyncza grupa interesu nie kontroluje procesu podejmowania decyzji. </w:t>
            </w:r>
          </w:p>
        </w:tc>
        <w:tc>
          <w:tcPr>
            <w:tcW w:w="2268" w:type="dxa"/>
          </w:tcPr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Regulamin Rady LGD</w:t>
            </w:r>
          </w:p>
        </w:tc>
      </w:tr>
      <w:bookmarkEnd w:id="6"/>
      <w:tr w:rsidR="00797257" w:rsidRPr="00797257" w:rsidTr="00082930">
        <w:trPr>
          <w:trHeight w:val="1120"/>
        </w:trPr>
        <w:tc>
          <w:tcPr>
            <w:tcW w:w="959" w:type="dxa"/>
            <w:vMerge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Biuro LGD</w:t>
            </w:r>
          </w:p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9" w:type="dxa"/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Udostępnia członkom Rady LGD w  terminie </w:t>
            </w:r>
            <w:r w:rsidR="002956C9" w:rsidRPr="00FF5E55">
              <w:rPr>
                <w:rFonts w:ascii="Calibri" w:hAnsi="Calibri" w:cs="Calibri"/>
                <w:sz w:val="20"/>
                <w:szCs w:val="20"/>
              </w:rPr>
              <w:t>5</w:t>
            </w:r>
            <w:r w:rsidR="002956C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dni przed posiedzeniem, zaimportowane z Generatora wniosków wnioski wraz z załącznikami (bez możliwości edycji), zgodnie z zapisami Regulaminu Rady.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Przygotowuje kompletną dokumentację niezbędną do oceny i wyboru zadań.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Zapewnia obsługę techniczną posiedzenia.</w:t>
            </w:r>
          </w:p>
        </w:tc>
        <w:tc>
          <w:tcPr>
            <w:tcW w:w="2268" w:type="dxa"/>
          </w:tcPr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257" w:rsidRPr="00797257" w:rsidTr="00797257">
        <w:trPr>
          <w:cantSplit/>
          <w:trHeight w:val="2385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797257" w:rsidRPr="00797257" w:rsidRDefault="00797257" w:rsidP="00024B27">
            <w:pPr>
              <w:ind w:left="360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6. BEZSTRONNOŚĆ ROZPATRYW</w:t>
            </w: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NIA WNIOSKÓW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Rada LGD</w:t>
            </w:r>
          </w:p>
        </w:tc>
        <w:tc>
          <w:tcPr>
            <w:tcW w:w="9639" w:type="dxa"/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25"/>
              </w:numPr>
              <w:tabs>
                <w:tab w:val="left" w:pos="488"/>
              </w:tabs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Na początku każdego posiedzenia Rady LGD dotyczącego oceny i wyboru zadań, następuje stwierdzenie jego prawomocności, na podstawie oświadczenia członka Rady o przynależności do grupy interesu, listy obecności oraz poniższych oświadczeń, składanych przez członków Rady LGD w stosunku: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4"/>
              </w:numPr>
              <w:ind w:left="62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do każdego zadania tj. oświadczenia o bezstronności i poufności w rozpatrywaniu wniosku, oraz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4"/>
              </w:numPr>
              <w:ind w:left="62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do każdego konkursu tj. oświadczenia w Rejestrze interesów członków Rady.</w:t>
            </w:r>
          </w:p>
          <w:p w:rsidR="00797257" w:rsidRPr="00797257" w:rsidRDefault="00797257" w:rsidP="00FF5E55">
            <w:pPr>
              <w:pStyle w:val="Akapitzlist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7257" w:rsidRPr="00FF5E55" w:rsidRDefault="00F2423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1)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Lista obecności</w:t>
            </w:r>
          </w:p>
          <w:p w:rsidR="00797257" w:rsidRPr="00FF5E55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FF5E55" w:rsidRDefault="00F2423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2)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Oświadczenie o prz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y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należności do grup int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e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resów (zał. nr 11)</w:t>
            </w:r>
          </w:p>
          <w:p w:rsidR="00797257" w:rsidRPr="00FF5E55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FF5E55" w:rsidRDefault="00F2423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3)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Oświadczenie o be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z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stronności i poufności w rozpatrywaniu wniosku (zał. nr 12)</w:t>
            </w:r>
          </w:p>
          <w:p w:rsidR="00797257" w:rsidRPr="00FF5E55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F2423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4)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Rejestr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 xml:space="preserve"> interesów członków Rady (zał. nr 13)</w:t>
            </w:r>
          </w:p>
        </w:tc>
      </w:tr>
      <w:tr w:rsidR="00797257" w:rsidRPr="00797257" w:rsidTr="00082930">
        <w:trPr>
          <w:trHeight w:val="3817"/>
        </w:trPr>
        <w:tc>
          <w:tcPr>
            <w:tcW w:w="959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Komisja skr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u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tacyjna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26"/>
              </w:numPr>
              <w:tabs>
                <w:tab w:val="left" w:pos="488"/>
              </w:tabs>
              <w:ind w:left="346" w:hanging="284"/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797257">
              <w:rPr>
                <w:rFonts w:ascii="Calibri" w:hAnsi="Calibri" w:cs="Calibri"/>
                <w:noProof/>
                <w:sz w:val="20"/>
                <w:szCs w:val="20"/>
              </w:rPr>
              <w:t>Komisja Skrutacyjna w stosunku do każdej operacji weryfikuje ww. dokumenty pod kątem unikania konfliktu interesów i niekontrolowania procesu podejmowania decyzji w sprawie wyboru przez żadną pojedynczą grupę interesu.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6"/>
              </w:numPr>
              <w:tabs>
                <w:tab w:val="left" w:pos="488"/>
              </w:tabs>
              <w:ind w:left="346" w:hanging="284"/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797257">
              <w:rPr>
                <w:rFonts w:ascii="Calibri" w:hAnsi="Calibri" w:cs="Calibri"/>
                <w:noProof/>
                <w:sz w:val="20"/>
                <w:szCs w:val="20"/>
              </w:rPr>
              <w:t>Członkowie Rady LGD, którzy: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7"/>
              </w:numPr>
              <w:ind w:left="629" w:hanging="283"/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797257">
              <w:rPr>
                <w:rFonts w:ascii="Calibri" w:hAnsi="Calibri" w:cs="Calibri"/>
                <w:noProof/>
                <w:sz w:val="20"/>
                <w:szCs w:val="20"/>
              </w:rPr>
              <w:t xml:space="preserve">nie złożą podpisu pod oświadczeniem o bezstronności  i poufności w rozpatrywaniu danego wniosku, potwierdzając tym samym fakt  powiązań z Grantobiorcą /zadaniem lub 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7"/>
              </w:numPr>
              <w:ind w:left="629" w:hanging="283"/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797257">
              <w:rPr>
                <w:rFonts w:ascii="Calibri" w:hAnsi="Calibri" w:cs="Calibri"/>
                <w:noProof/>
                <w:sz w:val="20"/>
                <w:szCs w:val="20"/>
              </w:rPr>
              <w:t>oświadczą powiązanie z Grantobiorcą/zadaniem,</w:t>
            </w:r>
          </w:p>
          <w:p w:rsidR="00797257" w:rsidRPr="00797257" w:rsidRDefault="00797257" w:rsidP="00024B27">
            <w:pPr>
              <w:pStyle w:val="Akapitzlist"/>
              <w:ind w:left="313" w:hanging="284"/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797257">
              <w:rPr>
                <w:rFonts w:ascii="Calibri" w:hAnsi="Calibri" w:cs="Calibri"/>
                <w:noProof/>
                <w:sz w:val="20"/>
                <w:szCs w:val="20"/>
              </w:rPr>
              <w:t>są wyłączani z udziału w rozpatrywaniu danego wniosku.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6"/>
              </w:numPr>
              <w:ind w:left="346" w:hanging="284"/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797257">
              <w:rPr>
                <w:rFonts w:ascii="Calibri" w:hAnsi="Calibri" w:cs="Calibri"/>
                <w:noProof/>
                <w:sz w:val="20"/>
                <w:szCs w:val="20"/>
              </w:rPr>
              <w:t>Wyłączenie członka Rady LGD z udziału w rozpatrywaniu danego wniosku polega na wykluczeniu go z: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797257">
              <w:rPr>
                <w:rFonts w:ascii="Calibri" w:hAnsi="Calibri" w:cs="Calibri"/>
                <w:noProof/>
                <w:sz w:val="20"/>
                <w:szCs w:val="20"/>
              </w:rPr>
              <w:t xml:space="preserve">oceny wg kryteriów wyboru </w:t>
            </w:r>
            <w:r w:rsidRPr="00FF5E55">
              <w:rPr>
                <w:rFonts w:ascii="Calibri" w:hAnsi="Calibri" w:cs="Calibri"/>
                <w:noProof/>
                <w:sz w:val="20"/>
                <w:szCs w:val="20"/>
              </w:rPr>
              <w:t>grantobiorców</w:t>
            </w:r>
            <w:r w:rsidR="00FF5E55" w:rsidRPr="00FF5E55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="002956C9" w:rsidRPr="00FF5E55">
              <w:rPr>
                <w:rFonts w:ascii="Calibri" w:hAnsi="Calibri" w:cs="Calibri"/>
                <w:noProof/>
                <w:sz w:val="20"/>
                <w:szCs w:val="20"/>
              </w:rPr>
              <w:t>i ustalenia kwoty grantu</w:t>
            </w:r>
            <w:r w:rsidRPr="00FF5E55">
              <w:rPr>
                <w:rFonts w:ascii="Calibri" w:hAnsi="Calibri" w:cs="Calibri"/>
                <w:noProof/>
                <w:sz w:val="20"/>
                <w:szCs w:val="20"/>
              </w:rPr>
              <w:t>,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797257">
              <w:rPr>
                <w:rFonts w:ascii="Calibri" w:hAnsi="Calibri" w:cs="Calibri"/>
                <w:noProof/>
                <w:sz w:val="20"/>
                <w:szCs w:val="20"/>
              </w:rPr>
              <w:t>wyboru zadania, czyli głosowania nad podjęciem indywidualnej uchwały,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797257">
              <w:rPr>
                <w:rFonts w:ascii="Calibri" w:hAnsi="Calibri" w:cs="Calibri"/>
                <w:noProof/>
                <w:sz w:val="20"/>
                <w:szCs w:val="20"/>
              </w:rPr>
              <w:t>rozpatrywania odwołania od rozstrzygnięć Rady LGD w sprawie wyboru grantobiorców,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797257">
              <w:rPr>
                <w:rFonts w:ascii="Calibri" w:hAnsi="Calibri" w:cs="Calibri"/>
                <w:noProof/>
                <w:sz w:val="20"/>
                <w:szCs w:val="20"/>
              </w:rPr>
              <w:t>wydawania opinii ws. zmiany umowy przez Grantobiorcę.</w:t>
            </w:r>
          </w:p>
          <w:p w:rsidR="00797257" w:rsidRPr="00797257" w:rsidRDefault="00797257" w:rsidP="00024B27">
            <w:pPr>
              <w:pStyle w:val="Akapitzlist"/>
              <w:ind w:left="426"/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:rsidR="00797257" w:rsidRPr="00797257" w:rsidRDefault="00797257" w:rsidP="00024B2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257" w:rsidRPr="00797257" w:rsidTr="00082930">
        <w:trPr>
          <w:cantSplit/>
          <w:trHeight w:val="5943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7.OCENA ZADAŃ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Rada LGD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Ocenie podlegają wyłącznie wnioski spełniające warunki formalne, zgodności z LSR, warunki przyznania pomocy oraz zgodne z zestawieniem zadań, zawartym w Ogłoszeniu i rozpatrywane są w kolejności ich zł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żenia.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Ocena każdego zadania dokonywana jest tylko przez uprawnionych i niewyłączonych członków Rady LGD, </w:t>
            </w:r>
          </w:p>
          <w:p w:rsidR="00797257" w:rsidRPr="00797257" w:rsidRDefault="00797257" w:rsidP="00024B27">
            <w:pPr>
              <w:numPr>
                <w:ilvl w:val="0"/>
                <w:numId w:val="29"/>
              </w:numPr>
              <w:jc w:val="both"/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</w:pPr>
            <w:r w:rsidRPr="00797257">
              <w:rPr>
                <w:rFonts w:ascii="Calibri" w:eastAsia="Calibri" w:hAnsi="Calibri" w:cs="Calibri"/>
                <w:sz w:val="20"/>
                <w:szCs w:val="20"/>
              </w:rPr>
              <w:t>Przed rozpoczęciem oceny danego wniosku Pracownik Biura lub inny członek Rady LGD wskazany przez Przewodniczącego, odczytuje wszystkie niezbędne do oceny informacje w aktualnie rozpatrywanym wni</w:t>
            </w:r>
            <w:r w:rsidRPr="0079725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eastAsia="Calibri" w:hAnsi="Calibri" w:cs="Calibri"/>
                <w:sz w:val="20"/>
                <w:szCs w:val="20"/>
              </w:rPr>
              <w:t>sku i załącznikach.</w:t>
            </w:r>
          </w:p>
          <w:p w:rsidR="00797257" w:rsidRPr="00797257" w:rsidRDefault="00797257" w:rsidP="00024B27">
            <w:pPr>
              <w:numPr>
                <w:ilvl w:val="0"/>
                <w:numId w:val="29"/>
              </w:numPr>
              <w:jc w:val="both"/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</w:pPr>
            <w:r w:rsidRPr="00797257">
              <w:rPr>
                <w:rFonts w:ascii="Calibri" w:eastAsia="Times New Roman" w:hAnsi="Calibri" w:cs="Calibri"/>
                <w:noProof/>
                <w:sz w:val="20"/>
                <w:szCs w:val="20"/>
              </w:rPr>
              <w:t>Ocena</w:t>
            </w:r>
            <w:r w:rsidRPr="00797257">
              <w:rPr>
                <w:rFonts w:ascii="Calibri" w:eastAsia="Times New Roman" w:hAnsi="Calibri" w:cs="Calibri"/>
                <w:sz w:val="20"/>
                <w:szCs w:val="20"/>
              </w:rPr>
              <w:t xml:space="preserve"> odbywa się </w:t>
            </w:r>
            <w:r w:rsidRPr="00797257">
              <w:rPr>
                <w:rFonts w:ascii="Calibri" w:eastAsia="Times New Roman" w:hAnsi="Calibri" w:cs="Calibri"/>
                <w:noProof/>
                <w:sz w:val="20"/>
                <w:szCs w:val="20"/>
              </w:rPr>
              <w:t xml:space="preserve">pisemnie </w:t>
            </w:r>
            <w:r w:rsidRPr="00797257">
              <w:rPr>
                <w:rFonts w:ascii="Calibri" w:eastAsia="Times New Roman" w:hAnsi="Calibri" w:cs="Calibri"/>
                <w:sz w:val="20"/>
                <w:szCs w:val="20"/>
              </w:rPr>
              <w:t xml:space="preserve">przy użyciu do każdego wniosku Karty oceny zadania według kryteriów wyboru </w:t>
            </w:r>
            <w:proofErr w:type="spellStart"/>
            <w:r w:rsidRPr="00797257">
              <w:rPr>
                <w:rFonts w:ascii="Calibri" w:eastAsia="Times New Roman" w:hAnsi="Calibri" w:cs="Calibri"/>
                <w:sz w:val="20"/>
                <w:szCs w:val="20"/>
              </w:rPr>
              <w:t>grantobiorców</w:t>
            </w:r>
            <w:proofErr w:type="spellEnd"/>
            <w:r w:rsidRPr="00797257">
              <w:rPr>
                <w:rFonts w:ascii="Calibri" w:eastAsia="Times New Roman" w:hAnsi="Calibri" w:cs="Calibri"/>
                <w:sz w:val="20"/>
                <w:szCs w:val="20"/>
              </w:rPr>
              <w:t xml:space="preserve">, która zawiera również ustalenie kwoty grantu. </w:t>
            </w:r>
          </w:p>
          <w:p w:rsidR="00797257" w:rsidRPr="00797257" w:rsidRDefault="00797257" w:rsidP="00024B27">
            <w:pPr>
              <w:numPr>
                <w:ilvl w:val="0"/>
                <w:numId w:val="29"/>
              </w:num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7257">
              <w:rPr>
                <w:rFonts w:ascii="Calibri" w:eastAsia="Times New Roman" w:hAnsi="Calibri" w:cs="Calibri"/>
                <w:sz w:val="20"/>
                <w:szCs w:val="20"/>
              </w:rPr>
              <w:t>Kartę wypełnia każdy członek Rady LGD, p</w:t>
            </w:r>
            <w:r w:rsidRPr="00797257">
              <w:rPr>
                <w:rFonts w:ascii="Calibri" w:eastAsia="Calibri" w:hAnsi="Calibri" w:cs="Calibri"/>
                <w:sz w:val="20"/>
                <w:szCs w:val="20"/>
              </w:rPr>
              <w:t>oprzez przyznanie punktów wrazz uzasadnieniem w ramach p</w:t>
            </w:r>
            <w:r w:rsidRPr="0079725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eastAsia="Calibri" w:hAnsi="Calibri" w:cs="Calibri"/>
                <w:sz w:val="20"/>
                <w:szCs w:val="20"/>
              </w:rPr>
              <w:t xml:space="preserve">szczególnych kryteriów wyboru </w:t>
            </w:r>
            <w:proofErr w:type="spellStart"/>
            <w:r w:rsidRPr="00797257">
              <w:rPr>
                <w:rFonts w:ascii="Calibri" w:eastAsia="Calibri" w:hAnsi="Calibri" w:cs="Calibri"/>
                <w:sz w:val="20"/>
                <w:szCs w:val="20"/>
              </w:rPr>
              <w:t>grantobiorców</w:t>
            </w:r>
            <w:proofErr w:type="spellEnd"/>
            <w:r w:rsidRPr="00797257">
              <w:rPr>
                <w:rFonts w:ascii="Calibri" w:eastAsia="Calibri" w:hAnsi="Calibri" w:cs="Calibri"/>
                <w:sz w:val="20"/>
                <w:szCs w:val="20"/>
              </w:rPr>
              <w:t>. Następnie Rada LGD w toku dyskusji dokonuje ustalenia kwoty grantu, uzupełniając wyznaczone do tego pole w Karcie. Ustalenie kwoty grantu niższej niż wniosk</w:t>
            </w:r>
            <w:r w:rsidRPr="0079725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eastAsia="Calibri" w:hAnsi="Calibri" w:cs="Calibri"/>
                <w:sz w:val="20"/>
                <w:szCs w:val="20"/>
              </w:rPr>
              <w:t>wana wymaga uzasadnienia. Członek Rady LGD podpisuje każdą uzupełnioną przez siebie kartę. Jeśli zad</w:t>
            </w:r>
            <w:r w:rsidRPr="00797257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797257">
              <w:rPr>
                <w:rFonts w:ascii="Calibri" w:eastAsia="Calibri" w:hAnsi="Calibri" w:cs="Calibri"/>
                <w:sz w:val="20"/>
                <w:szCs w:val="20"/>
              </w:rPr>
              <w:t>nie nie osiągnęło minimalnej liczby punktów, nie dokonuje się ustalenia kwoty grantu.</w:t>
            </w:r>
          </w:p>
          <w:p w:rsidR="00797257" w:rsidRPr="00797257" w:rsidRDefault="00797257" w:rsidP="00024B27">
            <w:pPr>
              <w:numPr>
                <w:ilvl w:val="0"/>
                <w:numId w:val="29"/>
              </w:numPr>
              <w:tabs>
                <w:tab w:val="left" w:pos="346"/>
              </w:tabs>
              <w:contextualSpacing/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797257"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Po dokonaniu oceny wraz z uzasadnieniem i ustaleniu kwoty grantu wszystkie Karty oceny zadania według kryteriów wyboru </w:t>
            </w:r>
            <w:proofErr w:type="spellStart"/>
            <w:r w:rsidRPr="00797257">
              <w:rPr>
                <w:rFonts w:ascii="Calibri" w:eastAsia="Calibri" w:hAnsi="Calibri" w:cs="Calibri"/>
                <w:kern w:val="0"/>
                <w:sz w:val="20"/>
                <w:szCs w:val="20"/>
              </w:rPr>
              <w:t>grantobiorców</w:t>
            </w:r>
            <w:proofErr w:type="spellEnd"/>
            <w:r w:rsidRPr="00797257"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przekazywane są do Komisji Skrutacyjnej, która sprawdza ich poprawność i liczy punkty, sumując punkty z pozycji „SUMA UZYSKANYCH PUNKTÓW” i dzieląc przez liczbę członków Rady LGD, biorących udział w ocenie danego zadania. W przypadku stwierdzenia nieprawidłowości w sp</w:t>
            </w:r>
            <w:r w:rsidRPr="00797257">
              <w:rPr>
                <w:rFonts w:ascii="Calibri" w:eastAsia="Calibri" w:hAnsi="Calibri" w:cs="Calibri"/>
                <w:kern w:val="0"/>
                <w:sz w:val="20"/>
                <w:szCs w:val="20"/>
              </w:rPr>
              <w:t>o</w:t>
            </w:r>
            <w:r w:rsidRPr="00797257">
              <w:rPr>
                <w:rFonts w:ascii="Calibri" w:eastAsia="Calibri" w:hAnsi="Calibri" w:cs="Calibri"/>
                <w:kern w:val="0"/>
                <w:sz w:val="20"/>
                <w:szCs w:val="20"/>
              </w:rPr>
              <w:t>sobie wypełnienia Kart, Komisja Skrutacyjna wzywa wyznaczonego członka Rady LGD do ich usunięcia p</w:t>
            </w:r>
            <w:r w:rsidRPr="00797257">
              <w:rPr>
                <w:rFonts w:ascii="Calibri" w:eastAsia="Calibri" w:hAnsi="Calibri" w:cs="Calibri"/>
                <w:kern w:val="0"/>
                <w:sz w:val="20"/>
                <w:szCs w:val="20"/>
              </w:rPr>
              <w:t>o</w:t>
            </w:r>
            <w:r w:rsidRPr="00797257">
              <w:rPr>
                <w:rFonts w:ascii="Calibri" w:eastAsia="Calibri" w:hAnsi="Calibri" w:cs="Calibri"/>
                <w:kern w:val="0"/>
                <w:sz w:val="20"/>
                <w:szCs w:val="20"/>
              </w:rPr>
              <w:t>przez dokonanie na Karcie korekty lub uzupełnień oraz parafowanie każdej naniesionej zmiany.</w:t>
            </w:r>
          </w:p>
        </w:tc>
        <w:tc>
          <w:tcPr>
            <w:tcW w:w="2268" w:type="dxa"/>
          </w:tcPr>
          <w:p w:rsidR="00797257" w:rsidRPr="00797257" w:rsidRDefault="00F2423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1)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>Karta oceny zadania według kryteriów wyb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 xml:space="preserve">ru </w:t>
            </w:r>
            <w:proofErr w:type="spellStart"/>
            <w:r w:rsidR="00797257" w:rsidRPr="00797257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="00797257" w:rsidRPr="00797257">
              <w:rPr>
                <w:rFonts w:ascii="Calibri" w:hAnsi="Calibri" w:cs="Calibri"/>
                <w:sz w:val="20"/>
                <w:szCs w:val="20"/>
              </w:rPr>
              <w:t xml:space="preserve"> (zał. nr 14)</w:t>
            </w:r>
          </w:p>
        </w:tc>
      </w:tr>
      <w:tr w:rsidR="00797257" w:rsidRPr="00797257" w:rsidTr="00082930">
        <w:trPr>
          <w:cantSplit/>
          <w:trHeight w:val="3093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pStyle w:val="Akapitzlist"/>
              <w:ind w:left="22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8.TWORZENIE LISTY OCENIONYCH ZADAŃ I PODJĘCIE UCHWAŁ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Rada LGD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W przypadku uzyskania jednakowej liczby pu</w:t>
            </w:r>
            <w:r w:rsidR="00BE43E4">
              <w:rPr>
                <w:rFonts w:ascii="Calibri" w:hAnsi="Calibri" w:cs="Calibri"/>
                <w:sz w:val="20"/>
                <w:szCs w:val="20"/>
              </w:rPr>
              <w:t>nktów przez dwa lub więcej zadania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, o kolejności na liście decyduje wcześniejsza data i godzina złożenia wniosku. 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Wyniki oceny zadań według kryteriów wyboru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oraz ustalony grant przedstawia Przewodniczący Rady podczas posiedzenia.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W stosunku do każdego wniosku będącego przedmiotem posiedzenia, Rada LGD podejmuje decyzję w formie uchwały o wybraniu lub niewybraniu zadania do finansowania.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W ramach danego konkursu stosuje się w całym procesie wyboru te same kryteria uwzględnione w karcie. Zapis ten obejmuje również procedurę odwoławczą oraz zmiany umowy przez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Na podstawie ocen ze wszystkich wniosków sporządza się listę ocenionych zadań wg liczby uzyskanych punktów, ze wskazaniem zadań mieszczących się w kwocie przyznanej LGD na realizację danego projektu grantowego</w:t>
            </w:r>
          </w:p>
          <w:p w:rsidR="00797257" w:rsidRPr="00797257" w:rsidRDefault="00797257" w:rsidP="00082930">
            <w:pPr>
              <w:pStyle w:val="Akapitzlist"/>
              <w:numPr>
                <w:ilvl w:val="0"/>
                <w:numId w:val="30"/>
              </w:numPr>
              <w:ind w:left="346" w:hanging="284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Lista przyjmowana jest przez Radę LGD w formie uchwały. Uchwałę podpisuje Przewodniczący.</w:t>
            </w:r>
          </w:p>
          <w:p w:rsidR="00797257" w:rsidRPr="00797257" w:rsidRDefault="00797257" w:rsidP="00024B2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FF5E55" w:rsidRDefault="00F2423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1)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Uchwała o wybraniu zadania do finansowania (Zał. nr 15)</w:t>
            </w:r>
          </w:p>
          <w:p w:rsidR="00797257" w:rsidRPr="00FF5E55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FF5E55" w:rsidRDefault="00F2423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2)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Uchwała o niewybr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a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niu zadania do finans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o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wania (zał. nr 16)</w:t>
            </w:r>
          </w:p>
          <w:p w:rsidR="00797257" w:rsidRPr="00FF5E55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F2423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3)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 xml:space="preserve">Lista ocenionych zadań (zał. nr </w:t>
            </w:r>
            <w:r w:rsidR="00FF5E55" w:rsidRPr="00FF5E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F5E55">
              <w:rPr>
                <w:rFonts w:ascii="Calibri" w:hAnsi="Calibri" w:cs="Calibri"/>
                <w:sz w:val="20"/>
                <w:szCs w:val="20"/>
              </w:rPr>
              <w:t>17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797257" w:rsidRPr="00797257" w:rsidTr="00797257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9.INFORMACJA DLA </w:t>
            </w:r>
          </w:p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GRANTOBIORCÓW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Biuro LGD</w:t>
            </w:r>
          </w:p>
        </w:tc>
        <w:tc>
          <w:tcPr>
            <w:tcW w:w="9639" w:type="dxa"/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="Calibri" w:hAnsi="Calibri" w:cs="Calibri"/>
                <w:strike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W terminie 7 dni od dnia zakończenia wyboru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do realizacji zadania, Biuro LGD przekazuje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n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tobiorcy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za pośrednictwem Generatora wniosków, informację o wyniku oceny zadania wraz z uzasadnieniem oceny i podaniem liczby punktów przyznanych w ramach oceny. 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Informacja zawiera dodatkowo wskazanie, czy zadanie mieści się w kwocie przyznanej LGD na realizację danego projektu grantowego 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W przypadku, gdy dane zadanie uzyskało negatywną ocenę zgodności z LSR albo nie uzyskało wymaganej min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i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malnej ilości punktów, albo nie mieści się w limicie środków wskazanym w ogłoszeniu konkursu, albo nastąpiło ustalenie przez LGD kwoty grantu niższej niż wnioskowana, informacja zawiera dodatkowo pouczenie o możl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i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wości, zasadach i trybie wniesienia odwołania.</w:t>
            </w:r>
          </w:p>
          <w:p w:rsidR="00797257" w:rsidRPr="00797257" w:rsidRDefault="00797257" w:rsidP="00024B2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F2423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1)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 xml:space="preserve">Pismo informujące </w:t>
            </w:r>
            <w:proofErr w:type="spellStart"/>
            <w:r w:rsidR="00797257" w:rsidRPr="00797257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="00797257" w:rsidRPr="00797257">
              <w:rPr>
                <w:rFonts w:ascii="Calibri" w:hAnsi="Calibri" w:cs="Calibri"/>
                <w:sz w:val="20"/>
                <w:szCs w:val="20"/>
              </w:rPr>
              <w:t xml:space="preserve"> o wyniku oceny (zał. nr 18)</w:t>
            </w:r>
          </w:p>
        </w:tc>
      </w:tr>
      <w:tr w:rsidR="00797257" w:rsidRPr="00797257" w:rsidTr="00797257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10.ODWOŁANIA OD DECYZJI RADY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Rada LGD</w:t>
            </w:r>
          </w:p>
        </w:tc>
        <w:tc>
          <w:tcPr>
            <w:tcW w:w="9639" w:type="dxa"/>
          </w:tcPr>
          <w:p w:rsidR="00797257" w:rsidRPr="00082930" w:rsidRDefault="00797257" w:rsidP="00024B27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Grantobiorcy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przysługuje prawo wniesienia odwołania od oceny zadania w  zakresie: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negatywnej oceny formalnej oraz zgodności zadania z LSR;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nieuzyskania przez zadanie wymaganej minimalnej liczby punktów w wyniku oceny według kryteriów wyboru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o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biorców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wyniku oceny według kryteriów wyboru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grantobiorców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>, który powoduje, że zadanie nie mieści się w kwocie przyznanej LGD na realizację danego projektu grantowego;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ustalenia przez LGD kwoty grantu niższej niż wnioskowana.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32"/>
              </w:numPr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Odwołanie wnosi się w terminie 7 dni od dnia doręczenia informacji o wyniku oceny.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32"/>
              </w:numPr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Odwołanie jest wnoszone w formie pisemnej i zawiera: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oznaczenie instytucji właściwej do rozpatrzenia odwołania;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oznaczenie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Grantobiorcy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numer wniosku o powierzenie grantu;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w przypadku odwołania od oceny zgodności z LSR, wskazanie, w jakim zakresie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Grantobiorca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nie zgadza się z oceną oraz uzasadnienie stanowiska,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w przypadku odwołania od oceny zgodności z kryteriami wyboru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grantobiorców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, wskazanie kryteriów, z których oceną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Grantobiorca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się nie zgadza, wraz z uzasadnieniem;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w przypadku odwołania od ustalenia innej kwoty grantu niż wnioskowana, wskazanie w jakim zakresie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Grantobiorca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nie zgadza się z ustaleniem kwoty grantu przez Radę LGD wraz z uzasadnieniem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podpis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Grantobiorcy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lub osoby upoważnionej do jego reprezentowania.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W przypadku wniesienia odwołania niespełniającego wymogów formalnych lub zawierającego oczywiste omyłki, LGD wzywa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Grantobiorcę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do jego uzupełnienia lub poprawienia w nim oczywistych omyłek, w terminie 5 dni, licząc od dnia otrzymania wezwania, pod rygorem pozostawienia odwołania bez rozpatrzenia. Wezwanie przesyłane jest za pośrednictwem Generatora wniosków.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Wezwanie, o którym mowa w ust. 4, wstrzymuje bieg terminu rozpatrywania odwołania.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Pozostawienie odwołania bez rozpatrzenia następuje w przypadku, gdy mimo prawidłowego pouczenia, zostało wniesione: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po terminie;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przez podmiot wykluczony z możliwości otrzymania dofinansowania, o którym mowa w art. 207 ustawy z dnia 27.08.2009 r. o finansach publicznych;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bez wskazania kryteriów wyboru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grantobiorców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, z których oceną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Grantobiorca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się nie zgadza wraz z uzasadnieniem 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bez wskazania, w jakim zakresie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Grantobiorca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nie zgadza się z oceną zgodności z LSR, jeżeli  odwołanie wniesione zostało od negatywnej oceny zgodności z LSR i uzasadnienia.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bez wskazania w jakim zakresie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Grantobiorca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nie zgadza się z ustaleniem kwoty grantu przez Radę LGD wraz z uzasadni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e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niem.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32"/>
              </w:numPr>
              <w:tabs>
                <w:tab w:val="left" w:pos="481"/>
              </w:tabs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Rada LGD w terminie 14 dni od dnia otrzymania odwołania weryfikuje wyniki dokonanej przez siebie oceny zadania w zakr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e</w:t>
            </w:r>
            <w:r w:rsidRPr="00082930">
              <w:rPr>
                <w:rFonts w:ascii="Calibri" w:hAnsi="Calibri" w:cs="Calibri"/>
                <w:sz w:val="18"/>
                <w:szCs w:val="18"/>
              </w:rPr>
              <w:t xml:space="preserve">sie określonym w odwołaniu oraz: 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6"/>
              </w:numPr>
              <w:tabs>
                <w:tab w:val="left" w:pos="629"/>
              </w:tabs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dokonuje zmiany podjętego rozstrzygnięcia, co skutkuje odpowiednio skierowaniem wniosku do właściwego etapu oc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e</w:t>
            </w:r>
            <w:r w:rsidRPr="00082930">
              <w:rPr>
                <w:rFonts w:ascii="Calibri" w:hAnsi="Calibri" w:cs="Calibri"/>
                <w:sz w:val="18"/>
                <w:szCs w:val="18"/>
              </w:rPr>
              <w:t xml:space="preserve">ny albo zmianą miejsca na liście ocenionych zadań w wyniku przeprowadzenia procedury odwoławczej, informując o tym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Grantobiorcę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>, albo</w:t>
            </w:r>
          </w:p>
          <w:p w:rsidR="00797257" w:rsidRPr="00EB7748" w:rsidRDefault="00797257" w:rsidP="00EB7748">
            <w:pPr>
              <w:pStyle w:val="Akapitzlist"/>
              <w:numPr>
                <w:ilvl w:val="1"/>
                <w:numId w:val="6"/>
              </w:numPr>
              <w:shd w:val="clear" w:color="auto" w:fill="FFFFFF" w:themeFill="background1"/>
              <w:tabs>
                <w:tab w:val="left" w:pos="629"/>
              </w:tabs>
              <w:ind w:left="629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B7748">
              <w:rPr>
                <w:rFonts w:ascii="Calibri" w:hAnsi="Calibri" w:cs="Calibri"/>
                <w:sz w:val="18"/>
                <w:szCs w:val="18"/>
              </w:rPr>
              <w:t xml:space="preserve">w przypadku negatywnej ponownej oceny wniosku, do informacji załącza dodatkowo pouczenie o możliwości wniesienia skargi do sądu administracyjnego. 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O pozostawieniu odwołania bez rozpatrzenia, 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Grantobiorca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informowany jest pisemnie.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>Przebieg procedury odwoławczej, w szczególności przebieg głosowania, odnotowuje się w protokole z posiedzenia Rady LGD.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2"/>
              </w:numPr>
              <w:tabs>
                <w:tab w:val="left" w:pos="488"/>
              </w:tabs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18"/>
                <w:szCs w:val="18"/>
              </w:rPr>
              <w:t xml:space="preserve">W terminie 7 dni od dnia rozpatrzenia odwołań, Biuro LGD przekazuje </w:t>
            </w:r>
            <w:proofErr w:type="spellStart"/>
            <w:r w:rsidRPr="00082930">
              <w:rPr>
                <w:rFonts w:ascii="Calibri" w:hAnsi="Calibri" w:cs="Calibri"/>
                <w:sz w:val="18"/>
                <w:szCs w:val="18"/>
              </w:rPr>
              <w:t>Grantobiorcom</w:t>
            </w:r>
            <w:proofErr w:type="spellEnd"/>
            <w:r w:rsidRPr="00082930">
              <w:rPr>
                <w:rFonts w:ascii="Calibri" w:hAnsi="Calibri" w:cs="Calibri"/>
                <w:sz w:val="18"/>
                <w:szCs w:val="18"/>
              </w:rPr>
              <w:t xml:space="preserve"> pisemną informację o wyniku rozp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a</w:t>
            </w:r>
            <w:r w:rsidRPr="00082930">
              <w:rPr>
                <w:rFonts w:ascii="Calibri" w:hAnsi="Calibri" w:cs="Calibri"/>
                <w:sz w:val="18"/>
                <w:szCs w:val="18"/>
              </w:rPr>
              <w:t>trzenia odwołania, wysłaną listem poleconym za potwierdzeniem odbioru.</w:t>
            </w:r>
          </w:p>
        </w:tc>
        <w:tc>
          <w:tcPr>
            <w:tcW w:w="2268" w:type="dxa"/>
          </w:tcPr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257" w:rsidRPr="00797257" w:rsidTr="00082930">
        <w:trPr>
          <w:cantSplit/>
          <w:trHeight w:val="1549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11.OSTATECZNA LISTA GRANT</w:t>
            </w: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BIORCÓW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Rada LGD</w:t>
            </w:r>
          </w:p>
        </w:tc>
        <w:tc>
          <w:tcPr>
            <w:tcW w:w="9639" w:type="dxa"/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Na zakończenie procedury odwoławczej, Rada LGD zatwierdza ostateczną listę ocenionych zadań w formie uchwały.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W terminie 7 dni od dnia zatwierdzenia listy, o której mowa w ust. 1, Biuro LGD przekazuje wszystkim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biorcom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drogą elektroniczną, za pośrednictwem Generatora wniosków, ostateczną listę ocenionych zadań. 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W terminie wskazanym w pkt 2 Biuro LGD zamieszcza listę ocenionych zadań  oraz protokół z posiedzenia Rady na stronie internetowej LGD,.</w:t>
            </w:r>
          </w:p>
        </w:tc>
        <w:tc>
          <w:tcPr>
            <w:tcW w:w="2268" w:type="dxa"/>
          </w:tcPr>
          <w:p w:rsidR="00797257" w:rsidRPr="00FF5E55" w:rsidRDefault="00F2423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1)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Lista ocenionych z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a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dań</w:t>
            </w:r>
            <w:r w:rsidRPr="00FF5E55">
              <w:rPr>
                <w:rFonts w:ascii="Calibri" w:hAnsi="Calibri" w:cs="Calibri"/>
                <w:sz w:val="20"/>
                <w:szCs w:val="20"/>
              </w:rPr>
              <w:t>(zał. nr 17)</w:t>
            </w:r>
          </w:p>
          <w:p w:rsidR="00797257" w:rsidRPr="00FF5E55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F2423B" w:rsidP="00024B27">
            <w:pPr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2)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Protokół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 xml:space="preserve"> z posiedzenia Rady</w:t>
            </w:r>
          </w:p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257" w:rsidRPr="00797257" w:rsidTr="00024B27">
        <w:trPr>
          <w:cantSplit/>
          <w:trHeight w:val="4319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12.LISTA REZERWOWA GRANTOBIORCÓW I O</w:t>
            </w: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STĄPIENIE OD KONKURSU NA WYBÓR GRANT</w:t>
            </w: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BIORCÓW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Biuro LGD/</w:t>
            </w:r>
          </w:p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Zarząd LGD/</w:t>
            </w:r>
          </w:p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Rada LGD</w:t>
            </w:r>
          </w:p>
        </w:tc>
        <w:tc>
          <w:tcPr>
            <w:tcW w:w="9639" w:type="dxa"/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W przypadku, gdy zadania wybrane w ramach danego konkursu nie pozwalają na osiągnięcie wskaźników pr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jektu grantowego, lub na skutek rezygnacji przez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z realizacji zadania lub rozwiązaniu umowy o p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wierzenie grantu, LGD może:</w:t>
            </w:r>
          </w:p>
          <w:p w:rsidR="00797257" w:rsidRPr="00797257" w:rsidRDefault="00797257" w:rsidP="00024B27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wezwać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znajdującego się poza limitem dostępnych środków na liście zadań wybranych do f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i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nansowania, do podpisania umowy o powierzenie grantu. W takim przypadku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Grantobiorcy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są wzywani zgodnie z kolejnością na liście (zgodnie z ilością otrzymanych punktów), lub</w:t>
            </w:r>
          </w:p>
          <w:p w:rsidR="00797257" w:rsidRPr="00797257" w:rsidRDefault="00797257" w:rsidP="00024B27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ponownie przeprowadzić konkurs lub</w:t>
            </w:r>
          </w:p>
          <w:p w:rsidR="00797257" w:rsidRPr="00797257" w:rsidRDefault="00797257" w:rsidP="00024B27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rozwiązać umowę z ZW lub aneksować umowę z ZW lub ogłosić kolejny konkurs w ramach umowy zawartej z ZW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LGD zamieszcza informację o tym fakcie na swojej stronie internetowej,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Dodatkowy konkurs ogłasza się w celu wybrania do finansowania dodatkowych zadań, które umożliwią osi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ą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gnięcie wymaganych wskaźników oraz celów realizacji projektu grantowego, a w ramach limitu środków, wsk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a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zanego w ogłoszeniu konkursu na wybór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>, dostępne są środki na dofinansowanie przynajmniej jednego zadania.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Niezwłocznie, w terminie nie dłuższym niż 7 dni od dnia odstąpienia od konkursu, Biuro LGD informuje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biorców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>, za pośrednictwem Generatora wniosków, o odstąpieniu od konkursu podając jednocześnie przyczynę odstąpienia.</w:t>
            </w:r>
          </w:p>
        </w:tc>
        <w:tc>
          <w:tcPr>
            <w:tcW w:w="2268" w:type="dxa"/>
          </w:tcPr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257" w:rsidRPr="00797257" w:rsidTr="00024B27">
        <w:trPr>
          <w:cantSplit/>
          <w:trHeight w:val="2153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 xml:space="preserve">13. ZAWARCIE </w:t>
            </w: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br/>
              <w:t>I ANEKSOWANIE UMOWY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Biuro LGD</w:t>
            </w:r>
          </w:p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Zarząd LGD</w:t>
            </w:r>
          </w:p>
        </w:tc>
        <w:tc>
          <w:tcPr>
            <w:tcW w:w="9639" w:type="dxa"/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W celu realizacji zadania, LGD podpisuje z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Grantobiorcą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umowę o powierzenie grantu. 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Biuro LGD przygotowuje Umowę o powierzenie grantu, którą następnie udostępnia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Grantobiorcy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za pośredni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c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twem Generatora wniosków, informując go jednocześnie o miejscu i terminie podpisania umowy, nie dłuższym niż 14 dni od przekazania niniejszej informacji.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W przypadku, gdy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Grantobiorca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nie stawi się w terminie na podpisane umowy, zostanie to potraktowane jako odstąpienie od podpisania umowy.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Umowa o powierzenie grantu podpisywana jest przez osoby upoważnione do reprezentacji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Grantobiorcy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Minimalne określenia Umowy o powierzenie grantu zawarto w wytycznych szczegółowych dot. grantów.</w:t>
            </w:r>
          </w:p>
        </w:tc>
        <w:tc>
          <w:tcPr>
            <w:tcW w:w="2268" w:type="dxa"/>
          </w:tcPr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FF5E55" w:rsidRDefault="00F2423B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1)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Umowa o powierzenie grantu</w:t>
            </w:r>
            <w:r w:rsidRPr="00FF5E55">
              <w:rPr>
                <w:rFonts w:ascii="Calibri" w:hAnsi="Calibri" w:cs="Calibri"/>
                <w:sz w:val="20"/>
                <w:szCs w:val="20"/>
              </w:rPr>
              <w:t>(zał. nr 4)</w:t>
            </w:r>
          </w:p>
        </w:tc>
      </w:tr>
      <w:tr w:rsidR="00797257" w:rsidRPr="00797257" w:rsidTr="00024B27">
        <w:trPr>
          <w:cantSplit/>
          <w:trHeight w:val="3392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14. ZABEZPIECZENIE PRAWIDŁOWEJ REALIZACJI UMOWY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Biuro LGD</w:t>
            </w:r>
          </w:p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Zarząd LGD</w:t>
            </w:r>
          </w:p>
        </w:tc>
        <w:tc>
          <w:tcPr>
            <w:tcW w:w="9639" w:type="dxa"/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Przy podpisaniu umowy o powierzenie grantu wymagane jest wniesienie przez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zabezpieczenia prawidłowej realizacji grantu. 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Zabezpieczenie składane jest w formie weksla in blanco wraz z deklaracją wekslową.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Jest ono uruchamiane wtedy, kiedy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Grantobiorca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w wyniku nieprawidłowej realizacji zadaniajest zobowiązany do zwrotu grantu. Zabezpieczenie prawidłowej realizacji umowy o powierzenie grantu zostaje zdeponowane w Biurze LGD.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LGD zwraca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Grantobiorcy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weksel:</w:t>
            </w:r>
          </w:p>
          <w:p w:rsidR="00797257" w:rsidRPr="00797257" w:rsidRDefault="00797257" w:rsidP="00024B27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po upływie 5 lat od otrzymania przez LGD płatności za projekt grantowy pod warunkiem wypełnienia przez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wsz</w:t>
            </w:r>
            <w:r w:rsidR="00BE43E4">
              <w:rPr>
                <w:rFonts w:ascii="Calibri" w:hAnsi="Calibri" w:cs="Calibri"/>
                <w:sz w:val="20"/>
                <w:szCs w:val="20"/>
              </w:rPr>
              <w:t xml:space="preserve">ystkich zobowiązań określonych 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w umowie o powierzenie grantu; </w:t>
            </w:r>
          </w:p>
          <w:p w:rsidR="00797257" w:rsidRPr="00797257" w:rsidRDefault="00797257" w:rsidP="00024B27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w przypadku rozwiązania przez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umowy o powierzenie grantu przed otrzymaniem środków pieniężnych;</w:t>
            </w:r>
          </w:p>
          <w:p w:rsidR="00797257" w:rsidRPr="00797257" w:rsidRDefault="00797257" w:rsidP="00024B27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w przypadku zwrotu przez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kwoty grantu wraz z należnymi odsetkami.</w:t>
            </w:r>
          </w:p>
        </w:tc>
        <w:tc>
          <w:tcPr>
            <w:tcW w:w="2268" w:type="dxa"/>
          </w:tcPr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E03487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1)</w:t>
            </w:r>
            <w:r w:rsidR="00797257" w:rsidRPr="00797257">
              <w:rPr>
                <w:rFonts w:ascii="Calibri" w:hAnsi="Calibri" w:cs="Calibri"/>
                <w:sz w:val="20"/>
                <w:szCs w:val="20"/>
              </w:rPr>
              <w:t>Wzór weksla wraz z deklaracją wekslową</w:t>
            </w:r>
          </w:p>
        </w:tc>
      </w:tr>
      <w:tr w:rsidR="00797257" w:rsidRPr="00797257" w:rsidTr="00024B27">
        <w:trPr>
          <w:cantSplit/>
          <w:trHeight w:val="3950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15.KONTROLA I MONITORING ZADAŃ</w:t>
            </w:r>
          </w:p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Biuro LGD</w:t>
            </w:r>
          </w:p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Zarząd LGD</w:t>
            </w:r>
          </w:p>
        </w:tc>
        <w:tc>
          <w:tcPr>
            <w:tcW w:w="9639" w:type="dxa"/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W celu zabezpieczenia prawidłowej realizacji zadań, LGD prowadzi monitoring zadań realizowanych przez wszystkich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W celu realizacji czynności opisanych w pkt.1. LGD </w:t>
            </w: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lub ZW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 może przeprowadzić kontrolę.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Kontrola realizacji Zadania, ma na celu weryfikację prawidłowości jego realizacji zgodnie z umową o powierzenie grantu. Sprawdzane jest także, czy informacje dotyczące postępu realizacji zadania oraz poniesione wydatki, które zostały przedstawione we Wniosku o rozliczenie grantu są zgodne ze stanem rzeczywistym, oraz szczeg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ó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łowym opisem zadania.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Monitoring jest procesem ciągłej weryfikacji prawidłowości realizacji zadania, prawidłowości sporządzania d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kumentacji z realizacji zadania i dokonywania wydatków oraz innych zobowiązań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Grantobiorcy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wynikających z umowy o powierzenie grantu.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Grantobiorcy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mają obowiązek poddania się monitoringowi oraz kontroli na zasadach ustalonych w umowie o powierzenie grantu. Odmowa poddania się monitoringowi lub kontroli może stanowić podstawę do rozwiązania umowy z winy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Grantobiorcy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Kontrola realizacji zadania może być prowadzona do upływu termin związania z celem</w:t>
            </w:r>
            <w:r w:rsidRPr="00797257">
              <w:rPr>
                <w:rFonts w:ascii="Calibri" w:hAnsi="Calibri" w:cs="Calibri"/>
                <w:color w:val="00B05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257" w:rsidRPr="00797257" w:rsidTr="00082930">
        <w:trPr>
          <w:cantSplit/>
          <w:trHeight w:val="8636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16. REALIZACJA I ROZLICZANIE ZADANIA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Biuro LGD</w:t>
            </w:r>
          </w:p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Zarząd LGD</w:t>
            </w:r>
          </w:p>
        </w:tc>
        <w:tc>
          <w:tcPr>
            <w:tcW w:w="9639" w:type="dxa"/>
          </w:tcPr>
          <w:p w:rsidR="00797257" w:rsidRPr="00082930" w:rsidRDefault="00797257" w:rsidP="00024B27">
            <w:pPr>
              <w:pStyle w:val="Akapitzlist"/>
              <w:numPr>
                <w:ilvl w:val="0"/>
                <w:numId w:val="38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Grantobiorca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prowadzi na potrzeby realizacji zadania wyodrębniony system rachunkowości umożliwiający ide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n</w:t>
            </w:r>
            <w:r w:rsidRPr="00082930">
              <w:rPr>
                <w:rFonts w:ascii="Calibri" w:hAnsi="Calibri" w:cs="Calibri"/>
                <w:sz w:val="20"/>
                <w:szCs w:val="20"/>
              </w:rPr>
              <w:t xml:space="preserve">tyfikację wszystkich zdarzeń finansowych związanych z realizacją Zadania. Wyodrębnienie odbywa się w ramach ksiąg rachunkowych lub poprzez prowadzenie wykazu faktur i równorzędnych dokumentów księgowych, jeżeli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Grantobiorca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nie jest zobowiązany do prowadzenia ksiąg rachunkowych. 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38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>Wydatki w ramach realizacji zadania są kwalifikowalne, o ile łącznie spełniają następujące warunki: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>są niezbędne dla realizacji zadania, a więc mają bezpośredni związek z celami zadania i zostały poniesione w związku z realizacją zadania;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>są racjonalne i efektywne, tj. nie są zawyżone w stosunku do cen i stawek rynkowych oraz zostały dokonane z zachowaniem zasad uzyskiwania najlepszych efektów z danych nakładów;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>zostały faktycznie poniesione;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 xml:space="preserve">dotyczą towarów lub usług wybranych w sposób przejrzysty; 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>odnoszą się do okresu kwalifikowalności wydatków i są poniesione w tym okresie;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>są należycie udokumentowane;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 xml:space="preserve">są zgodne z zatwierdzonym budżetem zadania; </w:t>
            </w:r>
          </w:p>
          <w:p w:rsidR="00797257" w:rsidRPr="00082930" w:rsidRDefault="00797257" w:rsidP="00024B27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>są zgodne z przepisami prawa krajowego i wspólnotowego.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>Dokumenty finansowo-księgowe niezbędne do refundacji/ rozliczenia muszą zawierać na odwrocie dokumentu opis wskazujący na to, że wydatek został poniesiony w ramach realizacji grantu ze wskazaniem daty i numeru umowy o powierzenie grantu. Szczegółowe informacje dotyczące opisu dokumentów są określane w Umowie o powierzeniu grantu.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Grantobiorca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ma obowiązek załączania do Wniosku o rozliczenie grantu kserokopii dokumentów potwierdzaj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ą</w:t>
            </w:r>
            <w:r w:rsidRPr="00082930">
              <w:rPr>
                <w:rFonts w:ascii="Calibri" w:hAnsi="Calibri" w:cs="Calibri"/>
                <w:sz w:val="20"/>
                <w:szCs w:val="20"/>
              </w:rPr>
              <w:t xml:space="preserve">cych poniesienie wydatków, poświadczonych za zgodność przez LGD. </w:t>
            </w:r>
          </w:p>
          <w:p w:rsidR="00797257" w:rsidRPr="00082930" w:rsidRDefault="00797257" w:rsidP="00024B27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 xml:space="preserve">W przypadku realizacji zadania polegającego na opracowaniu koncepcji smart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village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>, obowiązkowym załączn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i</w:t>
            </w:r>
            <w:r w:rsidRPr="00082930">
              <w:rPr>
                <w:rFonts w:ascii="Calibri" w:hAnsi="Calibri" w:cs="Calibri"/>
                <w:sz w:val="20"/>
                <w:szCs w:val="20"/>
              </w:rPr>
              <w:t xml:space="preserve">kiem do wniosku o rozliczenie grantu jest opracowana koncepcja smart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village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797257" w:rsidRPr="00797257" w:rsidRDefault="00797257" w:rsidP="00082930">
            <w:pPr>
              <w:pStyle w:val="Akapitzlist"/>
              <w:ind w:left="48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FF5E55" w:rsidRDefault="00E03487" w:rsidP="00024B27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1)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Wniosek o rozliczenie grantu wraz ze sprawo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z</w:t>
            </w:r>
            <w:r w:rsidR="00797257" w:rsidRPr="00FF5E55">
              <w:rPr>
                <w:rFonts w:ascii="Calibri" w:hAnsi="Calibri" w:cs="Calibri"/>
                <w:sz w:val="20"/>
                <w:szCs w:val="20"/>
              </w:rPr>
              <w:t>daniem</w:t>
            </w:r>
            <w:r w:rsidRPr="00FF5E55">
              <w:rPr>
                <w:rFonts w:ascii="Calibri" w:hAnsi="Calibri" w:cs="Calibri"/>
                <w:sz w:val="20"/>
                <w:szCs w:val="20"/>
              </w:rPr>
              <w:t>(zał. nr 5)</w:t>
            </w:r>
          </w:p>
          <w:p w:rsidR="00797257" w:rsidRPr="00797257" w:rsidRDefault="00797257" w:rsidP="00024B27">
            <w:pPr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082930" w:rsidRPr="00797257" w:rsidTr="00082930">
        <w:trPr>
          <w:cantSplit/>
          <w:trHeight w:val="8636"/>
        </w:trPr>
        <w:tc>
          <w:tcPr>
            <w:tcW w:w="959" w:type="dxa"/>
            <w:textDirection w:val="btLr"/>
            <w:vAlign w:val="center"/>
          </w:tcPr>
          <w:p w:rsidR="00082930" w:rsidRPr="00797257" w:rsidRDefault="00082930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16. REALIZACJA I ROZLICZANIE ZADANIA</w:t>
            </w:r>
          </w:p>
        </w:tc>
        <w:tc>
          <w:tcPr>
            <w:tcW w:w="1417" w:type="dxa"/>
          </w:tcPr>
          <w:p w:rsidR="00082930" w:rsidRPr="00797257" w:rsidRDefault="00082930" w:rsidP="000829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Biuro LGD</w:t>
            </w:r>
          </w:p>
          <w:p w:rsidR="00082930" w:rsidRPr="00797257" w:rsidRDefault="00082930" w:rsidP="000829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Zarząd LGD</w:t>
            </w:r>
          </w:p>
        </w:tc>
        <w:tc>
          <w:tcPr>
            <w:tcW w:w="9639" w:type="dxa"/>
          </w:tcPr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 xml:space="preserve">Dokumenty oryginalne są archiwizowane przez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i udostępniane także w trakcie kontroli.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o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biorca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zobowiązany jest do gromadzenia i przechowywania dokumentów dotyczących realizacji zadania przez okres 5 lat od dnia 31 grudnia roku, w którym dokonano płatności końcowej w ramach projektu grantowego.  </w:t>
            </w:r>
          </w:p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>Bieg  terminu, o którym mowa w punkcie 8 zostaje przerwany w przypadku wszczęcia postępowania administr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a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cyjnego lub sądowego dotyczącego wydatków rozliczonych w projekcie grantowym albo na należycie uzasa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d</w:t>
            </w:r>
            <w:r w:rsidRPr="00082930">
              <w:rPr>
                <w:rFonts w:ascii="Calibri" w:hAnsi="Calibri" w:cs="Calibri"/>
                <w:sz w:val="20"/>
                <w:szCs w:val="20"/>
              </w:rPr>
              <w:t xml:space="preserve">niony wniosek Komisji Europejskiej, o czym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Grantobiorca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jest informowany pisemnie.</w:t>
            </w:r>
          </w:p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 xml:space="preserve">Kwota grantu wypłacana jest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Grantobiorcy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w formie refundacji poniesionych kosztów kwalifikowalnych zadania.</w:t>
            </w:r>
          </w:p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Grantobiorca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, który chciałby otrzymać </w:t>
            </w:r>
            <w:r w:rsidR="00EB7748" w:rsidRPr="00FF5E55">
              <w:rPr>
                <w:rFonts w:ascii="Calibri" w:hAnsi="Calibri" w:cs="Calibri"/>
                <w:sz w:val="20"/>
                <w:szCs w:val="20"/>
              </w:rPr>
              <w:t>wypłatę części grantu przed rozpoczęciem realizacji zadania</w:t>
            </w:r>
            <w:r w:rsidRPr="00FF5E55">
              <w:rPr>
                <w:rFonts w:ascii="Calibri" w:hAnsi="Calibri" w:cs="Calibri"/>
                <w:sz w:val="20"/>
                <w:szCs w:val="20"/>
              </w:rPr>
              <w:t>,</w:t>
            </w:r>
            <w:r w:rsidRPr="00082930">
              <w:rPr>
                <w:rFonts w:ascii="Calibri" w:hAnsi="Calibri" w:cs="Calibri"/>
                <w:sz w:val="20"/>
                <w:szCs w:val="20"/>
              </w:rPr>
              <w:t xml:space="preserve"> zaznacza odpowiednie pole we wniosku o powierzenie grantu.</w:t>
            </w:r>
          </w:p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>Zadania rozliczane są na podstawie Wniosku o rozliczenie grantu zawierającego sprawozdanie końcowe z real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i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zacji Grantu, wraz z niezbędnymi załącznikami tj. potwierdzeniami zapłaty i dowodami finansowo-księgowymi oraz innymi dokumentami wskazanymi przez LGD.</w:t>
            </w:r>
          </w:p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 xml:space="preserve">Wniosek o rozliczenie grantu sporządzany jest przez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w Generatorze wniosków lub elektronicznie na udostępnionym przez LGD formularzu.</w:t>
            </w:r>
          </w:p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>Warunkiem skutecznego złożenia wniosku o rozliczenie grantu jest zgodność podpisów z listą osób upowa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ż</w:t>
            </w:r>
            <w:r w:rsidRPr="00082930">
              <w:rPr>
                <w:rFonts w:ascii="Calibri" w:hAnsi="Calibri" w:cs="Calibri"/>
                <w:sz w:val="20"/>
                <w:szCs w:val="20"/>
              </w:rPr>
              <w:t xml:space="preserve">nionych do reprezentacji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Grantobiorcy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 xml:space="preserve">W przypadku, gdy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Grantobiorca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nie złoży wniosku o rozliczenie grantu w terminie określonym w umowie o powierzenie grantu, LGD wzywa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do złożenia wniosku o rozliczenie grantu wyznaczając mu w tym celu dodatkowy termin. </w:t>
            </w:r>
          </w:p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 xml:space="preserve">Niezłożenie przez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wniosku o rozliczenie grantu mimo wyznaczenia dodatkowego terminu, st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a</w:t>
            </w:r>
            <w:r w:rsidRPr="00082930">
              <w:rPr>
                <w:rFonts w:ascii="Calibri" w:hAnsi="Calibri" w:cs="Calibri"/>
                <w:sz w:val="20"/>
                <w:szCs w:val="20"/>
              </w:rPr>
              <w:t xml:space="preserve">nowi podstawę do rozwiązania umowy o powierzenie grantu. </w:t>
            </w:r>
          </w:p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>Wniosek o rozliczenie Grantu rozpatrywany jest przez LGD w terminie 30 dni od dnia jego złożenia za pośre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d</w:t>
            </w:r>
            <w:r w:rsidRPr="00082930">
              <w:rPr>
                <w:rFonts w:ascii="Calibri" w:hAnsi="Calibri" w:cs="Calibri"/>
                <w:sz w:val="20"/>
                <w:szCs w:val="20"/>
              </w:rPr>
              <w:t xml:space="preserve">nictwem Generatora wniosków. </w:t>
            </w:r>
          </w:p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 xml:space="preserve">Weryfikacja wniosku o rozliczenie grantu polega na sprawdzeniu zgodności realizacji zadania lub jego etapu z warunkami określonymi w przepisach prawa oraz w umowie o powierzenie grantu. </w:t>
            </w:r>
          </w:p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 xml:space="preserve">LGD może wezwać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do uzupełnienia lub poprawienia wniosku o rozliczenie grantu lub dostarcz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e</w:t>
            </w:r>
            <w:r w:rsidRPr="00082930">
              <w:rPr>
                <w:rFonts w:ascii="Calibri" w:hAnsi="Calibri" w:cs="Calibri"/>
                <w:sz w:val="20"/>
                <w:szCs w:val="20"/>
              </w:rPr>
              <w:t xml:space="preserve">nia dodatkowych dokumentów i złożenia dodatkowych wyjaśnień za pośrednictwem Generatora wniosków, wyznaczając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Grantobiorcy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w tym celu odpowiedni termin, nie krótszy jednak niż 5 dni.</w:t>
            </w:r>
          </w:p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 xml:space="preserve">Wezwanie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Grantobiorcy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do uzupełnienia lub poprawienia wniosku o rozliczenie grantu lub dostarczenia d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o</w:t>
            </w:r>
            <w:r w:rsidRPr="00082930">
              <w:rPr>
                <w:rFonts w:ascii="Calibri" w:hAnsi="Calibri" w:cs="Calibri"/>
                <w:sz w:val="20"/>
                <w:szCs w:val="20"/>
              </w:rPr>
              <w:t>datkowych dokumentów i złożenia dodatkowych wyjaśnień wstrzymuje bieg terminu wskazanego w pkt 17.</w:t>
            </w:r>
          </w:p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 xml:space="preserve">Po zweryfikowaniu wniosku o rozliczenie grantu, LGD za pośrednictwem Generatora wniosków, informuje </w:t>
            </w:r>
            <w:proofErr w:type="spellStart"/>
            <w:r w:rsidRPr="00082930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082930">
              <w:rPr>
                <w:rFonts w:ascii="Calibri" w:hAnsi="Calibri" w:cs="Calibri"/>
                <w:sz w:val="20"/>
                <w:szCs w:val="20"/>
              </w:rPr>
              <w:t xml:space="preserve"> o wynikach weryfikacji wraz z uzasadnieniem. </w:t>
            </w:r>
          </w:p>
          <w:p w:rsidR="00082930" w:rsidRPr="00082930" w:rsidRDefault="00082930" w:rsidP="00082930">
            <w:pPr>
              <w:pStyle w:val="Akapitzlist"/>
              <w:numPr>
                <w:ilvl w:val="0"/>
                <w:numId w:val="38"/>
              </w:numPr>
              <w:ind w:left="346" w:hanging="346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082930">
              <w:rPr>
                <w:rFonts w:ascii="Calibri" w:hAnsi="Calibri" w:cs="Calibri"/>
                <w:sz w:val="20"/>
                <w:szCs w:val="20"/>
              </w:rPr>
              <w:t>Kwota grantu wypłacana jest w wysokości wynikającej z zatwierdzonego wniosku o rozliczenie grantu w terminie 30 dni od jego zatwierdzenia, chyba że dla danego zadania zastosowano</w:t>
            </w:r>
            <w:r w:rsidR="00EB774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EB7748" w:rsidRPr="00FF5E55">
              <w:rPr>
                <w:rFonts w:ascii="Calibri" w:hAnsi="Calibri" w:cs="Calibri"/>
                <w:sz w:val="20"/>
                <w:szCs w:val="20"/>
              </w:rPr>
              <w:t>wypłatę części grantu przed rozpocz</w:t>
            </w:r>
            <w:r w:rsidR="00EB7748" w:rsidRPr="00FF5E55">
              <w:rPr>
                <w:rFonts w:ascii="Calibri" w:hAnsi="Calibri" w:cs="Calibri"/>
                <w:sz w:val="20"/>
                <w:szCs w:val="20"/>
              </w:rPr>
              <w:t>ę</w:t>
            </w:r>
            <w:r w:rsidR="00EB7748" w:rsidRPr="00FF5E55">
              <w:rPr>
                <w:rFonts w:ascii="Calibri" w:hAnsi="Calibri" w:cs="Calibri"/>
                <w:sz w:val="20"/>
                <w:szCs w:val="20"/>
              </w:rPr>
              <w:t>ciem realizacji zadania</w:t>
            </w:r>
            <w:r w:rsidRPr="00FF5E55">
              <w:rPr>
                <w:rFonts w:ascii="Calibri" w:hAnsi="Calibri" w:cs="Calibri"/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2268" w:type="dxa"/>
          </w:tcPr>
          <w:p w:rsidR="00082930" w:rsidRPr="00FF5E55" w:rsidRDefault="00E03487" w:rsidP="00082930">
            <w:pPr>
              <w:rPr>
                <w:rFonts w:ascii="Calibri" w:hAnsi="Calibri" w:cs="Calibri"/>
                <w:sz w:val="20"/>
                <w:szCs w:val="20"/>
              </w:rPr>
            </w:pPr>
            <w:r w:rsidRPr="00FF5E55">
              <w:rPr>
                <w:rFonts w:ascii="Calibri" w:hAnsi="Calibri" w:cs="Calibri"/>
                <w:sz w:val="20"/>
                <w:szCs w:val="20"/>
              </w:rPr>
              <w:t>1)</w:t>
            </w:r>
            <w:r w:rsidR="00082930" w:rsidRPr="00FF5E55">
              <w:rPr>
                <w:rFonts w:ascii="Calibri" w:hAnsi="Calibri" w:cs="Calibri"/>
                <w:sz w:val="20"/>
                <w:szCs w:val="20"/>
              </w:rPr>
              <w:t>Wniosek o rozliczenie grantu wraz ze sprawo</w:t>
            </w:r>
            <w:r w:rsidR="00082930" w:rsidRPr="00FF5E55">
              <w:rPr>
                <w:rFonts w:ascii="Calibri" w:hAnsi="Calibri" w:cs="Calibri"/>
                <w:sz w:val="20"/>
                <w:szCs w:val="20"/>
              </w:rPr>
              <w:t>z</w:t>
            </w:r>
            <w:r w:rsidR="00082930" w:rsidRPr="00FF5E55">
              <w:rPr>
                <w:rFonts w:ascii="Calibri" w:hAnsi="Calibri" w:cs="Calibri"/>
                <w:sz w:val="20"/>
                <w:szCs w:val="20"/>
              </w:rPr>
              <w:t>daniem</w:t>
            </w:r>
            <w:r w:rsidRPr="00FF5E55">
              <w:rPr>
                <w:rFonts w:ascii="Calibri" w:hAnsi="Calibri" w:cs="Calibri"/>
                <w:sz w:val="20"/>
                <w:szCs w:val="20"/>
              </w:rPr>
              <w:t>(zał. nr 5)</w:t>
            </w:r>
          </w:p>
          <w:p w:rsidR="00082930" w:rsidRPr="00797257" w:rsidRDefault="00082930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257" w:rsidRPr="00797257" w:rsidTr="00797257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17. ZWROT GRANTU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Zarząd LGD</w:t>
            </w:r>
          </w:p>
        </w:tc>
        <w:tc>
          <w:tcPr>
            <w:tcW w:w="9639" w:type="dxa"/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W przypadku, gdy w wyniku weryfikacji wniosku o rozliczenie grantu lub na podstawie czynności kontrolnych stwierdzono odstępstwa od wykonania postanowień umowy o powierzenie grantu, kwota grantu podlega zwr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towi odpowiednio w całości lub części wraz z karą umowną w wysokości 10% wartości zakwestionowanego d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finansowania i odsetkami ustawowymi, liczonymi od dnia otrzymania pisma wzywającego do zwrotu środków do dnia zwrotu. 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LGD, w formie pisemnej, wzywa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do zwrotu kwoty grantu lub jego części. Wezwanie powinno z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stać wysłane listem poleconym za potwierdzeniem odbioru.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Grantobiorca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dokonuje zwrotu, o którym mowa w ust. 1, w terminie 30 dni od dnia doręczenia wezwania.</w:t>
            </w:r>
          </w:p>
        </w:tc>
        <w:tc>
          <w:tcPr>
            <w:tcW w:w="2268" w:type="dxa"/>
          </w:tcPr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257" w:rsidRPr="00797257" w:rsidTr="00797257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t>18. ARCHIWIZACJA DOKUMENTÓW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Biuro LGD</w:t>
            </w:r>
          </w:p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Zarząd LGD</w:t>
            </w:r>
          </w:p>
        </w:tc>
        <w:tc>
          <w:tcPr>
            <w:tcW w:w="9639" w:type="dxa"/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6" w:hanging="284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Dokumentacja konkursowa związana z konkursem na wybór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>, oceną i wyborem zadań, zawier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a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niem umów, rozliczaniem, monitoringiem i kontrolą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przechowywana jest w Biurze LGD przez okres 5 lat od dnia 31 grudnia roku, w którym dokonano płatności końcowej w ramach projektu grantowego. Bieg terminu, o którym mowa w zdaniu poprzednim, zostaje przerwany w przypadku wszczęcia postepowania administracyjnego lub sądowego dotyczącego wydatków rozliczonych w projekcie grantowym albo na należycie uzasadniony wniosek Komisji Europejskiej, o czym LGD jest informowana pisemnie przez IZ.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6" w:hanging="284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Jeśli dokumenty określone w ust. 1. wymagały formy papierowej archiwizowane są w takiej formie. Jeśli nie wymagały formy papierowej archiwizowane są w wersji elektronicznej z możliwością wydruku na żądanie.</w:t>
            </w:r>
          </w:p>
        </w:tc>
        <w:tc>
          <w:tcPr>
            <w:tcW w:w="2268" w:type="dxa"/>
          </w:tcPr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257" w:rsidRPr="00797257" w:rsidTr="00797257">
        <w:trPr>
          <w:cantSplit/>
          <w:trHeight w:val="1134"/>
        </w:trPr>
        <w:tc>
          <w:tcPr>
            <w:tcW w:w="959" w:type="dxa"/>
            <w:textDirection w:val="btLr"/>
          </w:tcPr>
          <w:p w:rsidR="00797257" w:rsidRPr="00797257" w:rsidRDefault="00797257" w:rsidP="00024B27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9725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19. POSTANOWIENIA KOŃCOWE</w:t>
            </w:r>
          </w:p>
        </w:tc>
        <w:tc>
          <w:tcPr>
            <w:tcW w:w="1417" w:type="dxa"/>
          </w:tcPr>
          <w:p w:rsidR="00797257" w:rsidRPr="00797257" w:rsidRDefault="00797257" w:rsidP="00024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9" w:type="dxa"/>
          </w:tcPr>
          <w:p w:rsidR="00797257" w:rsidRPr="00797257" w:rsidRDefault="00797257" w:rsidP="00024B27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Na każdym etapie realizowania zadania, LGD może wezwać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Grantobiorcę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do złożenia dodatkowych dokumentów lub wyjaśnień dotyczących zadania.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Jawność dokumentacji: </w:t>
            </w:r>
          </w:p>
          <w:p w:rsidR="00797257" w:rsidRPr="00797257" w:rsidRDefault="00797257" w:rsidP="00024B27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Grantobiorca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ma prawo wglądu w dokumenty związane z oceną wnioskowanego przez niego zadania. P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wyższe dokumenty udostępniane są zainteresowanemu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Grantobiorcy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w Biurze LGD, najpóźniej w nastę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p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nym dniu roboczym po dniu złożenia żądania - z prawem do wykonania ich kserokopii lub fotokopii. Biuro LGD, udostępniając powyższe dokumenty, zachowuje zasadę anonimowości osób dokonujących oceny; </w:t>
            </w:r>
          </w:p>
          <w:p w:rsidR="00797257" w:rsidRPr="00797257" w:rsidRDefault="00797257" w:rsidP="00024B27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niniejsza procedura podlega udostępnieniu do wiadomości publicznej także poza okresem prowadzenia przez LGD konkursu, poprzez trwałe zamieszczenie jej na stronie internetowej LGD w formie pliku do p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brania. Dokument jest także dostępny w formie papierowej w siedzibie i Biurze LGD i jest wydawany na ż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ą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danie osobom zainteresowanym; </w:t>
            </w:r>
          </w:p>
          <w:p w:rsidR="00797257" w:rsidRPr="00797257" w:rsidRDefault="00797257" w:rsidP="00024B27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protokoły z posiedzeń Rady LGD są jawne z uwzględnieniem zachowania ochrony danych osobowych czło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n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ków Rady.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41"/>
              </w:numPr>
              <w:tabs>
                <w:tab w:val="left" w:pos="346"/>
              </w:tabs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Obliczanie i oznaczanie terminów: </w:t>
            </w:r>
          </w:p>
          <w:p w:rsidR="00797257" w:rsidRPr="00797257" w:rsidRDefault="00797257" w:rsidP="00024B27">
            <w:pPr>
              <w:pStyle w:val="Akapitzlist"/>
              <w:numPr>
                <w:ilvl w:val="1"/>
                <w:numId w:val="11"/>
              </w:numPr>
              <w:ind w:left="738" w:hanging="39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jeżeli początkiem terminu określonego w niniejszej procedurze w dniach jest pewne zdarzenie, przy obl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i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czaniu tego terminu nie uwzględnia się dnia, w którym zdarzenie nastąpiło. Upływ ostatniego z wyznacz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nej liczby dni uważa się za koniec terminu. </w:t>
            </w:r>
          </w:p>
          <w:p w:rsidR="00797257" w:rsidRPr="00797257" w:rsidRDefault="00797257" w:rsidP="00024B27">
            <w:pPr>
              <w:pStyle w:val="Akapitzlist"/>
              <w:numPr>
                <w:ilvl w:val="1"/>
                <w:numId w:val="11"/>
              </w:numPr>
              <w:ind w:left="738" w:hanging="39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jeżeli koniec terminu przypada na dzień wolny od pracy, za ostatni dzień terminu uważa się najbliższy n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a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stępny dzień roboczy. 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 xml:space="preserve">W trakcie całego procesu konkursu na wybór </w:t>
            </w:r>
            <w:proofErr w:type="spellStart"/>
            <w:r w:rsidRPr="00797257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Pr="00797257">
              <w:rPr>
                <w:rFonts w:ascii="Calibri" w:hAnsi="Calibri" w:cs="Calibri"/>
                <w:sz w:val="20"/>
                <w:szCs w:val="20"/>
              </w:rPr>
              <w:t xml:space="preserve"> oraz oceny i wyboru zadań określonego w niniejszej procedurze, LGD zapewnia pełne bezpieczeństwo danych osobowych. </w:t>
            </w:r>
          </w:p>
          <w:p w:rsidR="00797257" w:rsidRPr="00797257" w:rsidRDefault="00797257" w:rsidP="00024B27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Zmiana niniejszej procedury dokonywana jest uchwałą Zarządu LGD i wymaga uzgodnienia z ZW na zasadach określonych w Umowie o warunkach i sposobie realizacji Strategii Rozwoju Lokalnego Kierowanego przez Sp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o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łeczność zawartej pomiędzy ZW a LGD. </w:t>
            </w:r>
          </w:p>
          <w:p w:rsidR="00797257" w:rsidRPr="00797257" w:rsidRDefault="00797257" w:rsidP="00FF5E55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97257">
              <w:rPr>
                <w:rFonts w:ascii="Calibri" w:hAnsi="Calibri" w:cs="Calibri"/>
                <w:sz w:val="20"/>
                <w:szCs w:val="20"/>
              </w:rPr>
              <w:t>W sprawach nieregulowanych w niniejszej procedurze i w Regulaminie Rady, zastosowanie znajdują odpowie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d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nie przepisy prawa i wytyczne podstawowe,  wytyczne szczegółowe, wytyczne szczegółowe dot. </w:t>
            </w:r>
            <w:r w:rsidR="00FF5E55" w:rsidRPr="00797257">
              <w:rPr>
                <w:rFonts w:ascii="Calibri" w:hAnsi="Calibri" w:cs="Calibri"/>
                <w:sz w:val="20"/>
                <w:szCs w:val="20"/>
              </w:rPr>
              <w:t>G</w:t>
            </w:r>
            <w:r w:rsidRPr="00797257">
              <w:rPr>
                <w:rFonts w:ascii="Calibri" w:hAnsi="Calibri" w:cs="Calibri"/>
                <w:sz w:val="20"/>
                <w:szCs w:val="20"/>
              </w:rPr>
              <w:t>rantów</w:t>
            </w:r>
            <w:r w:rsidR="00FF5E55" w:rsidRPr="00FF5E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0DCC">
              <w:rPr>
                <w:rFonts w:ascii="Calibri" w:hAnsi="Calibri" w:cs="Calibri"/>
                <w:sz w:val="20"/>
                <w:szCs w:val="20"/>
              </w:rPr>
              <w:t>oraz ustawa FP i</w:t>
            </w:r>
            <w:r w:rsidRPr="00797257">
              <w:rPr>
                <w:rFonts w:ascii="Calibri" w:hAnsi="Calibri" w:cs="Calibri"/>
                <w:sz w:val="20"/>
                <w:szCs w:val="20"/>
              </w:rPr>
              <w:t xml:space="preserve"> o finansowaniu WPR.</w:t>
            </w:r>
          </w:p>
        </w:tc>
        <w:tc>
          <w:tcPr>
            <w:tcW w:w="2268" w:type="dxa"/>
          </w:tcPr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7257" w:rsidRPr="00797257" w:rsidRDefault="00797257" w:rsidP="00024B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97257" w:rsidRPr="00797257" w:rsidRDefault="00797257" w:rsidP="00797257"/>
    <w:p w:rsidR="00C459A6" w:rsidRPr="00643288" w:rsidRDefault="00C459A6" w:rsidP="00822B79">
      <w:pPr>
        <w:rPr>
          <w:rFonts w:asciiTheme="majorHAnsi" w:hAnsiTheme="majorHAnsi"/>
        </w:rPr>
      </w:pPr>
    </w:p>
    <w:p w:rsidR="00342275" w:rsidRPr="00643288" w:rsidRDefault="00342275" w:rsidP="00342275">
      <w:pPr>
        <w:rPr>
          <w:rFonts w:asciiTheme="majorHAnsi" w:hAnsiTheme="majorHAnsi"/>
        </w:rPr>
      </w:pPr>
    </w:p>
    <w:p w:rsidR="003F57B3" w:rsidRPr="00797257" w:rsidRDefault="00F20825" w:rsidP="00A3601A">
      <w:pPr>
        <w:pStyle w:val="Akapitzlist"/>
        <w:numPr>
          <w:ilvl w:val="0"/>
          <w:numId w:val="40"/>
        </w:numPr>
        <w:rPr>
          <w:rFonts w:ascii="Calibri" w:hAnsi="Calibri" w:cs="Calibri"/>
        </w:rPr>
      </w:pPr>
      <w:r w:rsidRPr="00797257">
        <w:rPr>
          <w:rFonts w:ascii="Calibri" w:hAnsi="Calibri" w:cs="Calibri"/>
        </w:rPr>
        <w:t>Integralną częścią Procedury są następujące załączniki:</w:t>
      </w:r>
    </w:p>
    <w:p w:rsidR="00F20825" w:rsidRPr="00797257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="Calibri" w:hAnsi="Calibri" w:cs="Calibri"/>
        </w:rPr>
      </w:pPr>
      <w:r w:rsidRPr="00797257">
        <w:rPr>
          <w:rFonts w:ascii="Calibri" w:hAnsi="Calibri" w:cs="Calibri"/>
        </w:rPr>
        <w:t xml:space="preserve">Kryteria wyboru </w:t>
      </w:r>
      <w:proofErr w:type="spellStart"/>
      <w:r w:rsidRPr="00797257">
        <w:rPr>
          <w:rFonts w:ascii="Calibri" w:hAnsi="Calibri" w:cs="Calibri"/>
        </w:rPr>
        <w:t>grantobiorców</w:t>
      </w:r>
      <w:proofErr w:type="spellEnd"/>
      <w:r w:rsidRPr="00797257">
        <w:rPr>
          <w:rFonts w:ascii="Calibri" w:hAnsi="Calibri" w:cs="Calibri"/>
        </w:rPr>
        <w:t>;</w:t>
      </w:r>
    </w:p>
    <w:p w:rsidR="00F20825" w:rsidRPr="00797257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="Calibri" w:hAnsi="Calibri" w:cs="Calibri"/>
        </w:rPr>
      </w:pPr>
      <w:r w:rsidRPr="00797257">
        <w:rPr>
          <w:rFonts w:ascii="Calibri" w:hAnsi="Calibri" w:cs="Calibri"/>
        </w:rPr>
        <w:t xml:space="preserve">Procedura ustalania niebudzących wątpliwości interpretacyjnych kryteriów wyboru </w:t>
      </w:r>
      <w:proofErr w:type="spellStart"/>
      <w:r w:rsidRPr="00797257">
        <w:rPr>
          <w:rFonts w:ascii="Calibri" w:hAnsi="Calibri" w:cs="Calibri"/>
        </w:rPr>
        <w:t>grantobiorców</w:t>
      </w:r>
      <w:proofErr w:type="spellEnd"/>
      <w:r w:rsidRPr="00797257">
        <w:rPr>
          <w:rFonts w:ascii="Calibri" w:hAnsi="Calibri" w:cs="Calibri"/>
        </w:rPr>
        <w:t>;</w:t>
      </w:r>
    </w:p>
    <w:p w:rsidR="00F20825" w:rsidRPr="00797257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="Calibri" w:hAnsi="Calibri" w:cs="Calibri"/>
        </w:rPr>
      </w:pPr>
      <w:r w:rsidRPr="00797257">
        <w:rPr>
          <w:rFonts w:ascii="Calibri" w:hAnsi="Calibri" w:cs="Calibri"/>
        </w:rPr>
        <w:t>Wniosek o powierzenie grantu;</w:t>
      </w:r>
    </w:p>
    <w:p w:rsidR="00F20825" w:rsidRPr="00797257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="Calibri" w:hAnsi="Calibri" w:cs="Calibri"/>
        </w:rPr>
      </w:pPr>
      <w:r w:rsidRPr="00797257">
        <w:rPr>
          <w:rFonts w:ascii="Calibri" w:hAnsi="Calibri" w:cs="Calibri"/>
        </w:rPr>
        <w:lastRenderedPageBreak/>
        <w:t>Umowa o powierzenie grantu;</w:t>
      </w:r>
    </w:p>
    <w:p w:rsidR="00F20825" w:rsidRPr="00797257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="Calibri" w:hAnsi="Calibri" w:cs="Calibri"/>
        </w:rPr>
      </w:pPr>
      <w:r w:rsidRPr="00797257">
        <w:rPr>
          <w:rFonts w:ascii="Calibri" w:hAnsi="Calibri" w:cs="Calibri"/>
        </w:rPr>
        <w:t>Wniosek o rozliczenie grantu wraz ze sprawozdaniem;</w:t>
      </w:r>
    </w:p>
    <w:p w:rsidR="00B47677" w:rsidRDefault="00F20825" w:rsidP="00B47677">
      <w:pPr>
        <w:pStyle w:val="Akapitzlist"/>
        <w:numPr>
          <w:ilvl w:val="1"/>
          <w:numId w:val="1"/>
        </w:numPr>
        <w:ind w:left="993" w:hanging="284"/>
        <w:rPr>
          <w:rFonts w:ascii="Calibri" w:hAnsi="Calibri" w:cs="Calibri"/>
        </w:rPr>
      </w:pPr>
      <w:r w:rsidRPr="00797257">
        <w:rPr>
          <w:rFonts w:ascii="Calibri" w:hAnsi="Calibri" w:cs="Calibri"/>
        </w:rPr>
        <w:t>Rejestr złożonych wniosków;</w:t>
      </w:r>
    </w:p>
    <w:p w:rsidR="00F20825" w:rsidRPr="00B47677" w:rsidRDefault="00B47677" w:rsidP="00B47677">
      <w:pPr>
        <w:pStyle w:val="Akapitzlist"/>
        <w:numPr>
          <w:ilvl w:val="1"/>
          <w:numId w:val="1"/>
        </w:numPr>
        <w:ind w:left="993" w:hanging="284"/>
        <w:rPr>
          <w:rFonts w:ascii="Calibri" w:hAnsi="Calibri" w:cs="Calibri"/>
        </w:rPr>
      </w:pPr>
      <w:r w:rsidRPr="00B47677">
        <w:rPr>
          <w:rFonts w:ascii="Calibri" w:hAnsi="Calibri" w:cs="Calibri"/>
        </w:rPr>
        <w:t xml:space="preserve">Oświadczenie pracowników biura </w:t>
      </w:r>
      <w:proofErr w:type="spellStart"/>
      <w:r w:rsidRPr="00B47677">
        <w:rPr>
          <w:rFonts w:ascii="Calibri" w:hAnsi="Calibri" w:cs="Calibri"/>
        </w:rPr>
        <w:t>lgd</w:t>
      </w:r>
      <w:proofErr w:type="spellEnd"/>
      <w:r w:rsidRPr="00B47677">
        <w:rPr>
          <w:rFonts w:ascii="Calibri" w:hAnsi="Calibri" w:cs="Calibri"/>
        </w:rPr>
        <w:t xml:space="preserve"> o bezstronności w obsłudze i weryfikacji </w:t>
      </w:r>
      <w:r w:rsidRPr="0005413C">
        <w:rPr>
          <w:rFonts w:ascii="Calibri" w:hAnsi="Calibri" w:cs="Calibri"/>
        </w:rPr>
        <w:t>operacji</w:t>
      </w:r>
      <w:r w:rsidRPr="00B47677">
        <w:rPr>
          <w:rFonts w:ascii="Calibri" w:hAnsi="Calibri" w:cs="Calibri"/>
        </w:rPr>
        <w:t xml:space="preserve"> w ramach konkursu na wybór </w:t>
      </w:r>
      <w:proofErr w:type="spellStart"/>
      <w:r w:rsidRPr="00B47677">
        <w:rPr>
          <w:rFonts w:ascii="Calibri" w:hAnsi="Calibri" w:cs="Calibri"/>
        </w:rPr>
        <w:t>grantobiorców</w:t>
      </w:r>
      <w:proofErr w:type="spellEnd"/>
      <w:r w:rsidR="0021260F" w:rsidRPr="00B47677">
        <w:rPr>
          <w:rFonts w:ascii="Calibri" w:hAnsi="Calibri" w:cs="Calibri"/>
        </w:rPr>
        <w:t>;</w:t>
      </w:r>
    </w:p>
    <w:p w:rsidR="0021260F" w:rsidRPr="00797257" w:rsidRDefault="0021260F" w:rsidP="0021260F">
      <w:pPr>
        <w:pStyle w:val="Akapitzlist"/>
        <w:numPr>
          <w:ilvl w:val="1"/>
          <w:numId w:val="1"/>
        </w:numPr>
        <w:ind w:left="993" w:hanging="284"/>
        <w:rPr>
          <w:rFonts w:ascii="Calibri" w:hAnsi="Calibri" w:cs="Calibri"/>
        </w:rPr>
      </w:pPr>
      <w:r w:rsidRPr="00797257">
        <w:rPr>
          <w:rFonts w:ascii="Calibri" w:hAnsi="Calibri" w:cs="Calibri"/>
        </w:rPr>
        <w:t>Karta weryfikacji formalnej;</w:t>
      </w:r>
    </w:p>
    <w:p w:rsidR="0021260F" w:rsidRPr="00797257" w:rsidRDefault="0021260F" w:rsidP="0021260F">
      <w:pPr>
        <w:pStyle w:val="Akapitzlist"/>
        <w:numPr>
          <w:ilvl w:val="1"/>
          <w:numId w:val="1"/>
        </w:numPr>
        <w:ind w:left="993" w:hanging="284"/>
        <w:rPr>
          <w:rFonts w:ascii="Calibri" w:hAnsi="Calibri" w:cs="Calibri"/>
        </w:rPr>
      </w:pPr>
      <w:r w:rsidRPr="00797257">
        <w:rPr>
          <w:rFonts w:ascii="Calibri" w:hAnsi="Calibri" w:cs="Calibri"/>
        </w:rPr>
        <w:t>Pismo wzywające do uzupełnień;</w:t>
      </w:r>
    </w:p>
    <w:p w:rsidR="0021260F" w:rsidRPr="00797257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="Calibri" w:hAnsi="Calibri" w:cs="Calibri"/>
        </w:rPr>
      </w:pPr>
      <w:r w:rsidRPr="00797257">
        <w:rPr>
          <w:rFonts w:ascii="Calibri" w:hAnsi="Calibri" w:cs="Calibri"/>
        </w:rPr>
        <w:t>Lista zadań spełniających warunki udzielenia grantu;</w:t>
      </w:r>
    </w:p>
    <w:p w:rsidR="0021260F" w:rsidRPr="00797257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="Calibri" w:hAnsi="Calibri" w:cs="Calibri"/>
        </w:rPr>
      </w:pPr>
      <w:r w:rsidRPr="00797257">
        <w:rPr>
          <w:rFonts w:ascii="Calibri" w:hAnsi="Calibri" w:cs="Calibri"/>
        </w:rPr>
        <w:t>Oświadczenie o przynależności do grup interesów;</w:t>
      </w:r>
    </w:p>
    <w:p w:rsidR="0021260F" w:rsidRPr="00797257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="Calibri" w:hAnsi="Calibri" w:cs="Calibri"/>
        </w:rPr>
      </w:pPr>
      <w:r w:rsidRPr="00797257">
        <w:rPr>
          <w:rFonts w:ascii="Calibri" w:hAnsi="Calibri" w:cs="Calibri"/>
        </w:rPr>
        <w:t>Oświadczenie o bezstronności i poufności w rozpatrywaniu wniosku;</w:t>
      </w:r>
    </w:p>
    <w:p w:rsidR="0021260F" w:rsidRPr="00797257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="Calibri" w:hAnsi="Calibri" w:cs="Calibri"/>
        </w:rPr>
      </w:pPr>
      <w:r w:rsidRPr="00797257">
        <w:rPr>
          <w:rFonts w:ascii="Calibri" w:hAnsi="Calibri" w:cs="Calibri"/>
        </w:rPr>
        <w:t>Rejestr interesów członków Rady;</w:t>
      </w:r>
    </w:p>
    <w:p w:rsidR="0021260F" w:rsidRPr="00797257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="Calibri" w:hAnsi="Calibri" w:cs="Calibri"/>
        </w:rPr>
      </w:pPr>
      <w:r w:rsidRPr="00797257">
        <w:rPr>
          <w:rFonts w:ascii="Calibri" w:hAnsi="Calibri" w:cs="Calibri"/>
        </w:rPr>
        <w:t xml:space="preserve">Karta oceny zadania według kryteriów wyboru </w:t>
      </w:r>
      <w:proofErr w:type="spellStart"/>
      <w:r w:rsidRPr="00797257">
        <w:rPr>
          <w:rFonts w:ascii="Calibri" w:hAnsi="Calibri" w:cs="Calibri"/>
        </w:rPr>
        <w:t>grantobiorców</w:t>
      </w:r>
      <w:proofErr w:type="spellEnd"/>
      <w:r w:rsidRPr="00797257">
        <w:rPr>
          <w:rFonts w:ascii="Calibri" w:hAnsi="Calibri" w:cs="Calibri"/>
        </w:rPr>
        <w:t>;</w:t>
      </w:r>
    </w:p>
    <w:p w:rsidR="0021260F" w:rsidRPr="00797257" w:rsidRDefault="009A0BCF" w:rsidP="0021260F">
      <w:pPr>
        <w:pStyle w:val="Akapitzlist"/>
        <w:numPr>
          <w:ilvl w:val="1"/>
          <w:numId w:val="1"/>
        </w:numPr>
        <w:ind w:left="1134" w:hanging="425"/>
        <w:rPr>
          <w:rFonts w:ascii="Calibri" w:hAnsi="Calibri" w:cs="Calibri"/>
        </w:rPr>
      </w:pPr>
      <w:r w:rsidRPr="00797257">
        <w:rPr>
          <w:rFonts w:ascii="Calibri" w:hAnsi="Calibri" w:cs="Calibri"/>
        </w:rPr>
        <w:t>Uchwała o wybraniu zadania do finansowania;</w:t>
      </w:r>
    </w:p>
    <w:p w:rsidR="009A0BCF" w:rsidRPr="00797257" w:rsidRDefault="009A0BCF" w:rsidP="0021260F">
      <w:pPr>
        <w:pStyle w:val="Akapitzlist"/>
        <w:numPr>
          <w:ilvl w:val="1"/>
          <w:numId w:val="1"/>
        </w:numPr>
        <w:ind w:left="1134" w:hanging="425"/>
        <w:rPr>
          <w:rFonts w:ascii="Calibri" w:hAnsi="Calibri" w:cs="Calibri"/>
        </w:rPr>
      </w:pPr>
      <w:r w:rsidRPr="00797257">
        <w:rPr>
          <w:rFonts w:ascii="Calibri" w:hAnsi="Calibri" w:cs="Calibri"/>
        </w:rPr>
        <w:t>Uchwała o niewybraniu zadania do finansowania;</w:t>
      </w:r>
    </w:p>
    <w:p w:rsidR="009A0BCF" w:rsidRPr="00797257" w:rsidRDefault="009A0BCF" w:rsidP="0021260F">
      <w:pPr>
        <w:pStyle w:val="Akapitzlist"/>
        <w:numPr>
          <w:ilvl w:val="1"/>
          <w:numId w:val="1"/>
        </w:numPr>
        <w:ind w:left="1134" w:hanging="425"/>
        <w:rPr>
          <w:rFonts w:ascii="Calibri" w:hAnsi="Calibri" w:cs="Calibri"/>
        </w:rPr>
      </w:pPr>
      <w:r w:rsidRPr="00797257">
        <w:rPr>
          <w:rFonts w:ascii="Calibri" w:hAnsi="Calibri" w:cs="Calibri"/>
        </w:rPr>
        <w:t>Lista ocenionych zadań;</w:t>
      </w:r>
    </w:p>
    <w:p w:rsidR="009A0BCF" w:rsidRPr="00797257" w:rsidRDefault="009A0BCF" w:rsidP="0021260F">
      <w:pPr>
        <w:pStyle w:val="Akapitzlist"/>
        <w:numPr>
          <w:ilvl w:val="1"/>
          <w:numId w:val="1"/>
        </w:numPr>
        <w:ind w:left="1134" w:hanging="425"/>
        <w:rPr>
          <w:rFonts w:ascii="Calibri" w:hAnsi="Calibri" w:cs="Calibri"/>
        </w:rPr>
      </w:pPr>
      <w:r w:rsidRPr="00797257">
        <w:rPr>
          <w:rFonts w:ascii="Calibri" w:hAnsi="Calibri" w:cs="Calibri"/>
        </w:rPr>
        <w:t xml:space="preserve">Pismo informujące </w:t>
      </w:r>
      <w:proofErr w:type="spellStart"/>
      <w:r w:rsidRPr="00797257">
        <w:rPr>
          <w:rFonts w:ascii="Calibri" w:hAnsi="Calibri" w:cs="Calibri"/>
        </w:rPr>
        <w:t>Grantobiorcę</w:t>
      </w:r>
      <w:proofErr w:type="spellEnd"/>
      <w:r w:rsidRPr="00797257">
        <w:rPr>
          <w:rFonts w:ascii="Calibri" w:hAnsi="Calibri" w:cs="Calibri"/>
        </w:rPr>
        <w:t xml:space="preserve"> o wyniku oceny.</w:t>
      </w:r>
    </w:p>
    <w:sectPr w:rsidR="009A0BCF" w:rsidRPr="00797257" w:rsidSect="00797257">
      <w:headerReference w:type="default" r:id="rId12"/>
      <w:footerReference w:type="default" r:id="rId13"/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1FCB0D" w15:done="0"/>
  <w15:commentEx w15:paraId="0EB51697" w15:done="0"/>
  <w15:commentEx w15:paraId="7521E2DF" w15:done="0"/>
  <w15:commentEx w15:paraId="49FB0A3F" w15:done="0"/>
  <w15:commentEx w15:paraId="13DE05FA" w15:done="0"/>
  <w15:commentEx w15:paraId="3A48C4AB" w15:done="0"/>
  <w15:commentEx w15:paraId="16491AE3" w15:paraIdParent="3A48C4AB" w15:done="0"/>
  <w15:commentEx w15:paraId="47CF08BF" w15:done="0"/>
  <w15:commentEx w15:paraId="22A49778" w15:done="0"/>
  <w15:commentEx w15:paraId="37AC19A6" w15:done="0"/>
  <w15:commentEx w15:paraId="10D252B5" w15:done="0"/>
  <w15:commentEx w15:paraId="182EAE21" w15:done="0"/>
  <w15:commentEx w15:paraId="30EB5897" w15:done="0"/>
  <w15:commentEx w15:paraId="7DA24B50" w15:done="0"/>
  <w15:commentEx w15:paraId="7E58279E" w15:done="0"/>
  <w15:commentEx w15:paraId="1FA4E364" w15:done="0"/>
  <w15:commentEx w15:paraId="0559B7E5" w15:paraIdParent="1FA4E364" w15:done="0"/>
  <w15:commentEx w15:paraId="3222C42E" w15:paraIdParent="1FA4E364" w15:done="0"/>
  <w15:commentEx w15:paraId="71890C42" w15:done="0"/>
  <w15:commentEx w15:paraId="521EC48D" w15:paraIdParent="71890C42" w15:done="0"/>
  <w15:commentEx w15:paraId="0FC89D37" w15:done="0"/>
  <w15:commentEx w15:paraId="077D6EDF" w15:done="0"/>
  <w15:commentEx w15:paraId="6BDDEB40" w15:done="0"/>
  <w15:commentEx w15:paraId="3AF9BD12" w15:done="0"/>
  <w15:commentEx w15:paraId="6A44DD73" w15:done="0"/>
  <w15:commentEx w15:paraId="145CD3A8" w15:paraIdParent="6A44DD73" w15:done="0"/>
  <w15:commentEx w15:paraId="2E7D6A3F" w15:done="0"/>
  <w15:commentEx w15:paraId="72D6F4D0" w15:done="0"/>
  <w15:commentEx w15:paraId="46E212D4" w15:paraIdParent="72D6F4D0" w15:done="0"/>
  <w15:commentEx w15:paraId="616C3E0E" w15:done="0"/>
  <w15:commentEx w15:paraId="4078D395" w15:done="0"/>
  <w15:commentEx w15:paraId="428CE8AF" w15:done="0"/>
  <w15:commentEx w15:paraId="3F4CB668" w15:paraIdParent="428CE8AF" w15:done="0"/>
  <w15:commentEx w15:paraId="767F5931" w15:done="0"/>
  <w15:commentEx w15:paraId="6D000DE1" w15:done="0"/>
  <w15:commentEx w15:paraId="67CCFD3D" w15:paraIdParent="6D000DE1" w15:done="0"/>
  <w15:commentEx w15:paraId="1BA3263C" w15:done="0"/>
  <w15:commentEx w15:paraId="78CCA9C7" w15:done="0"/>
  <w15:commentEx w15:paraId="6A2F9E86" w15:paraIdParent="78CCA9C7" w15:done="0"/>
  <w15:commentEx w15:paraId="080405F3" w15:done="0"/>
  <w15:commentEx w15:paraId="25282B25" w15:done="0"/>
  <w15:commentEx w15:paraId="759DE660" w15:done="0"/>
  <w15:commentEx w15:paraId="6A2113D7" w15:paraIdParent="759DE660" w15:done="0"/>
  <w15:commentEx w15:paraId="00C805E1" w15:done="0"/>
  <w15:commentEx w15:paraId="439D87FF" w15:done="0"/>
  <w15:commentEx w15:paraId="746D70CE" w15:paraIdParent="439D87FF" w15:done="0"/>
  <w15:commentEx w15:paraId="0D13F705" w15:paraIdParent="439D87FF" w15:done="0"/>
  <w15:commentEx w15:paraId="2C970278" w15:done="0"/>
  <w15:commentEx w15:paraId="04895705" w15:done="0"/>
  <w15:commentEx w15:paraId="6C35B150" w15:done="0"/>
  <w15:commentEx w15:paraId="45E9C251" w15:done="0"/>
  <w15:commentEx w15:paraId="0F1F34D7" w15:paraIdParent="45E9C251" w15:done="0"/>
  <w15:commentEx w15:paraId="5A828109" w15:done="0"/>
  <w15:commentEx w15:paraId="44229914" w15:done="0"/>
  <w15:commentEx w15:paraId="30A3A303" w15:paraIdParent="44229914" w15:done="0"/>
  <w15:commentEx w15:paraId="0BE4ECD0" w15:done="0"/>
  <w15:commentEx w15:paraId="0EADD7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443482">
    <w16cex:extLst>
      <w16:ext w16:uri="{CE6994B0-6A32-4C9F-8C6B-6E91EDA988CE}">
        <cr:reactions xmlns:cr="http://schemas.microsoft.com/office/comments/2020/reactions">
          <cr:reaction reactionType="1">
            <cr:reactionInfo dateUtc="2024-03-21T07:42:02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2EFB3EB">
    <w16cex:extLst>
      <w16:ext w16:uri="{CE6994B0-6A32-4C9F-8C6B-6E91EDA988CE}">
        <cr:reactions xmlns:cr="http://schemas.microsoft.com/office/comments/2020/reactions">
          <cr:reaction reactionType="1">
            <cr:reactionInfo dateUtc="2024-03-21T07:43:40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2A89F1E" w16cex:dateUtc="2024-03-21T07:43:00Z"/>
  <w16cex:commentExtensible w16cex:durableId="7CE34CA5" w16cex:dateUtc="2024-03-21T07:46:00Z"/>
  <w16cex:commentExtensible w16cex:durableId="3771F52C">
    <w16cex:extLst>
      <w16:ext w16:uri="{CE6994B0-6A32-4C9F-8C6B-6E91EDA988CE}">
        <cr:reactions xmlns:cr="http://schemas.microsoft.com/office/comments/2020/reactions">
          <cr:reaction reactionType="1">
            <cr:reactionInfo dateUtc="2024-03-21T07:46:52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CCB1967">
    <w16cex:extLst>
      <w16:ext w16:uri="{CE6994B0-6A32-4C9F-8C6B-6E91EDA988CE}">
        <cr:reactions xmlns:cr="http://schemas.microsoft.com/office/comments/2020/reactions">
          <cr:reaction reactionType="1">
            <cr:reactionInfo dateUtc="2024-03-21T07:47:0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ADDEA15" w16cex:dateUtc="2024-03-21T09:44:00Z"/>
  <w16cex:commentExtensible w16cex:durableId="471A09A9">
    <w16cex:extLst>
      <w16:ext w16:uri="{CE6994B0-6A32-4C9F-8C6B-6E91EDA988CE}">
        <cr:reactions xmlns:cr="http://schemas.microsoft.com/office/comments/2020/reactions">
          <cr:reaction reactionType="1">
            <cr:reactionInfo dateUtc="2024-03-21T07:47:2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6EF56911">
    <w16cex:extLst>
      <w16:ext w16:uri="{CE6994B0-6A32-4C9F-8C6B-6E91EDA988CE}">
        <cr:reactions xmlns:cr="http://schemas.microsoft.com/office/comments/2020/reactions">
          <cr:reaction reactionType="1">
            <cr:reactionInfo dateUtc="2024-03-21T09:44:57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6DBDFD8">
    <w16cex:extLst>
      <w16:ext w16:uri="{CE6994B0-6A32-4C9F-8C6B-6E91EDA988CE}">
        <cr:reactions xmlns:cr="http://schemas.microsoft.com/office/comments/2020/reactions">
          <cr:reaction reactionType="1">
            <cr:reactionInfo dateUtc="2024-03-21T09:56:4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609BE76C" w16cex:dateUtc="2024-03-21T09:57:00Z"/>
  <w16cex:commentExtensible w16cex:durableId="33399E78" w16cex:dateUtc="2024-03-21T09:58:00Z"/>
  <w16cex:commentExtensible w16cex:durableId="64027CB6" w16cex:dateUtc="2024-03-21T09:59:00Z"/>
  <w16cex:commentExtensible w16cex:durableId="4B797C70" w16cex:dateUtc="2024-03-21T10:00:00Z"/>
  <w16cex:commentExtensible w16cex:durableId="35DCA7DA">
    <w16cex:extLst>
      <w16:ext w16:uri="{CE6994B0-6A32-4C9F-8C6B-6E91EDA988CE}">
        <cr:reactions xmlns:cr="http://schemas.microsoft.com/office/comments/2020/reactions">
          <cr:reaction reactionType="1">
            <cr:reactionInfo dateUtc="2024-03-21T10:00:14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64214A26" w16cex:dateUtc="2024-03-21T10:01:00Z"/>
  <w16cex:commentExtensible w16cex:durableId="002AE94B" w16cex:dateUtc="2024-03-21T10:03:00Z"/>
  <w16cex:commentExtensible w16cex:durableId="19C73936">
    <w16cex:extLst>
      <w16:ext w16:uri="{CE6994B0-6A32-4C9F-8C6B-6E91EDA988CE}">
        <cr:reactions xmlns:cr="http://schemas.microsoft.com/office/comments/2020/reactions">
          <cr:reaction reactionType="1">
            <cr:reactionInfo dateUtc="2024-03-21T10:05:07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8B6870A" w16cex:dateUtc="2024-03-21T10:08:00Z"/>
  <w16cex:commentExtensible w16cex:durableId="0725BEE2">
    <w16cex:extLst>
      <w16:ext w16:uri="{CE6994B0-6A32-4C9F-8C6B-6E91EDA988CE}">
        <cr:reactions xmlns:cr="http://schemas.microsoft.com/office/comments/2020/reactions">
          <cr:reaction reactionType="1">
            <cr:reactionInfo dateUtc="2024-03-21T10:05:43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3EE5B318">
    <w16cex:extLst>
      <w16:ext w16:uri="{CE6994B0-6A32-4C9F-8C6B-6E91EDA988CE}">
        <cr:reactions xmlns:cr="http://schemas.microsoft.com/office/comments/2020/reactions">
          <cr:reaction reactionType="1">
            <cr:reactionInfo dateUtc="2024-03-21T10:08:4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0CB676E">
    <w16cex:extLst>
      <w16:ext w16:uri="{CE6994B0-6A32-4C9F-8C6B-6E91EDA988CE}">
        <cr:reactions xmlns:cr="http://schemas.microsoft.com/office/comments/2020/reactions">
          <cr:reaction reactionType="1">
            <cr:reactionInfo dateUtc="2024-03-21T10:09:01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F27FAC3" w16cex:dateUtc="2024-03-21T10:15:00Z"/>
  <w16cex:commentExtensible w16cex:durableId="482149CC" w16cex:dateUtc="2024-03-21T10:17:00Z"/>
  <w16cex:commentExtensible w16cex:durableId="37E86B40">
    <w16cex:extLst>
      <w16:ext w16:uri="{CE6994B0-6A32-4C9F-8C6B-6E91EDA988CE}">
        <cr:reactions xmlns:cr="http://schemas.microsoft.com/office/comments/2020/reactions">
          <cr:reaction reactionType="1">
            <cr:reactionInfo dateUtc="2024-03-21T10:17:21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F9F61A7">
    <w16cex:extLst>
      <w16:ext w16:uri="{CE6994B0-6A32-4C9F-8C6B-6E91EDA988CE}">
        <cr:reactions xmlns:cr="http://schemas.microsoft.com/office/comments/2020/reactions">
          <cr:reaction reactionType="1">
            <cr:reactionInfo dateUtc="2024-03-21T10:17:46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D738699">
    <w16cex:extLst>
      <w16:ext w16:uri="{CE6994B0-6A32-4C9F-8C6B-6E91EDA988CE}">
        <cr:reactions xmlns:cr="http://schemas.microsoft.com/office/comments/2020/reactions">
          <cr:reaction reactionType="1">
            <cr:reactionInfo dateUtc="2024-03-21T10:17:57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6A1D3940">
    <w16cex:extLst>
      <w16:ext w16:uri="{CE6994B0-6A32-4C9F-8C6B-6E91EDA988CE}">
        <cr:reactions xmlns:cr="http://schemas.microsoft.com/office/comments/2020/reactions">
          <cr:reaction reactionType="1">
            <cr:reactionInfo dateUtc="2024-03-21T10:18:0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0BA113C">
    <w16cex:extLst>
      <w16:ext w16:uri="{CE6994B0-6A32-4C9F-8C6B-6E91EDA988CE}">
        <cr:reactions xmlns:cr="http://schemas.microsoft.com/office/comments/2020/reactions">
          <cr:reaction reactionType="1">
            <cr:reactionInfo dateUtc="2024-03-21T10:18:30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4DFE2B6">
    <w16cex:extLst>
      <w16:ext w16:uri="{CE6994B0-6A32-4C9F-8C6B-6E91EDA988CE}">
        <cr:reactions xmlns:cr="http://schemas.microsoft.com/office/comments/2020/reactions">
          <cr:reaction reactionType="1">
            <cr:reactionInfo dateUtc="2024-03-21T10:19:01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1172C163">
    <w16cex:extLst>
      <w16:ext w16:uri="{CE6994B0-6A32-4C9F-8C6B-6E91EDA988CE}">
        <cr:reactions xmlns:cr="http://schemas.microsoft.com/office/comments/2020/reactions">
          <cr:reaction reactionType="1">
            <cr:reactionInfo dateUtc="2024-03-21T10:33:3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6522F80" w16cex:dateUtc="2024-03-21T10:34:00Z"/>
  <w16cex:commentExtensible w16cex:durableId="4E3020A7" w16cex:dateUtc="2024-03-21T10:35:00Z"/>
  <w16cex:commentExtensible w16cex:durableId="10AE244E">
    <w16cex:extLst>
      <w16:ext w16:uri="{CE6994B0-6A32-4C9F-8C6B-6E91EDA988CE}">
        <cr:reactions xmlns:cr="http://schemas.microsoft.com/office/comments/2020/reactions">
          <cr:reaction reactionType="1">
            <cr:reactionInfo dateUtc="2024-03-21T10:37:1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75CB9453">
    <w16cex:extLst>
      <w16:ext w16:uri="{CE6994B0-6A32-4C9F-8C6B-6E91EDA988CE}">
        <cr:reactions xmlns:cr="http://schemas.microsoft.com/office/comments/2020/reactions">
          <cr:reaction reactionType="1">
            <cr:reactionInfo dateUtc="2024-03-21T10:38:5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7365591">
    <w16cex:extLst>
      <w16:ext w16:uri="{CE6994B0-6A32-4C9F-8C6B-6E91EDA988CE}">
        <cr:reactions xmlns:cr="http://schemas.microsoft.com/office/comments/2020/reactions">
          <cr:reaction reactionType="1">
            <cr:reactionInfo dateUtc="2024-03-21T10:39:2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E6737CA" w16cex:dateUtc="2024-03-21T10:39:00Z"/>
  <w16cex:commentExtensible w16cex:durableId="31FD770D">
    <w16cex:extLst>
      <w16:ext w16:uri="{CE6994B0-6A32-4C9F-8C6B-6E91EDA988CE}">
        <cr:reactions xmlns:cr="http://schemas.microsoft.com/office/comments/2020/reactions">
          <cr:reaction reactionType="1">
            <cr:reactionInfo dateUtc="2024-03-21T10:41:30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98AFD28">
    <w16cex:extLst>
      <w16:ext w16:uri="{CE6994B0-6A32-4C9F-8C6B-6E91EDA988CE}">
        <cr:reactions xmlns:cr="http://schemas.microsoft.com/office/comments/2020/reactions">
          <cr:reaction reactionType="1">
            <cr:reactionInfo dateUtc="2024-03-21T10:42:0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5815B5B">
    <w16cex:extLst>
      <w16:ext w16:uri="{CE6994B0-6A32-4C9F-8C6B-6E91EDA988CE}">
        <cr:reactions xmlns:cr="http://schemas.microsoft.com/office/comments/2020/reactions">
          <cr:reaction reactionType="1">
            <cr:reactionInfo dateUtc="2024-03-21T10:42:38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3113D915" w16cex:dateUtc="2024-03-21T10:43:00Z"/>
  <w16cex:commentExtensible w16cex:durableId="0D127771" w16cex:dateUtc="2024-03-21T10:44:00Z"/>
  <w16cex:commentExtensible w16cex:durableId="58CF7AD8">
    <w16cex:extLst>
      <w16:ext w16:uri="{CE6994B0-6A32-4C9F-8C6B-6E91EDA988CE}">
        <cr:reactions xmlns:cr="http://schemas.microsoft.com/office/comments/2020/reactions">
          <cr:reaction reactionType="1">
            <cr:reactionInfo dateUtc="2024-03-21T10:44:2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E814D80" w16cex:dateUtc="2024-03-21T10:45:00Z"/>
  <w16cex:commentExtensible w16cex:durableId="192E13C3" w16cex:dateUtc="2024-03-21T10:46:00Z"/>
  <w16cex:commentExtensible w16cex:durableId="38FF62FB">
    <w16cex:extLst>
      <w16:ext w16:uri="{CE6994B0-6A32-4C9F-8C6B-6E91EDA988CE}">
        <cr:reactions xmlns:cr="http://schemas.microsoft.com/office/comments/2020/reactions">
          <cr:reaction reactionType="1">
            <cr:reactionInfo dateUtc="2024-03-21T10:47:32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02C4EAF6" w16cex:dateUtc="2024-03-2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1FCB0D" w16cid:durableId="18443482"/>
  <w16cid:commentId w16cid:paraId="0EB51697" w16cid:durableId="2B5DF12E"/>
  <w16cid:commentId w16cid:paraId="7521E2DF" w16cid:durableId="22EFB3EB"/>
  <w16cid:commentId w16cid:paraId="6D149993" w16cid:durableId="1C8EE767"/>
  <w16cid:commentId w16cid:paraId="3BC7D5C6" w16cid:durableId="42A89F1E"/>
  <w16cid:commentId w16cid:paraId="798DC424" w16cid:durableId="5D5D44E9"/>
  <w16cid:commentId w16cid:paraId="00A5D356" w16cid:durableId="7CE34CA5"/>
  <w16cid:commentId w16cid:paraId="06E384B4" w16cid:durableId="3771F52C"/>
  <w16cid:commentId w16cid:paraId="77A3FC1E" w16cid:durableId="2CCB1967"/>
  <w16cid:commentId w16cid:paraId="3A48C4AB" w16cid:durableId="240CFC7C"/>
  <w16cid:commentId w16cid:paraId="16491AE3" w16cid:durableId="4ADDEA15"/>
  <w16cid:commentId w16cid:paraId="473DC31F" w16cid:durableId="471A09A9"/>
  <w16cid:commentId w16cid:paraId="5C81946A" w16cid:durableId="17789417"/>
  <w16cid:commentId w16cid:paraId="47B8A445" w16cid:durableId="6EF56911"/>
  <w16cid:commentId w16cid:paraId="4CD72D8B" w16cid:durableId="053E230D"/>
  <w16cid:commentId w16cid:paraId="23F6425C" w16cid:durableId="499F28EB"/>
  <w16cid:commentId w16cid:paraId="25E529B5" w16cid:durableId="72C5DA8F"/>
  <w16cid:commentId w16cid:paraId="23D7FE22" w16cid:durableId="13E1F7CC"/>
  <w16cid:commentId w16cid:paraId="333153DE" w16cid:durableId="40B5FAB3"/>
  <w16cid:commentId w16cid:paraId="3F6C42DF" w16cid:durableId="0BFC26CE"/>
  <w16cid:commentId w16cid:paraId="10B5EBB2" w16cid:durableId="41F7175B"/>
  <w16cid:commentId w16cid:paraId="678C3994" w16cid:durableId="19234B89"/>
  <w16cid:commentId w16cid:paraId="1FA4E364" w16cid:durableId="46DBDFD8"/>
  <w16cid:commentId w16cid:paraId="0559B7E5" w16cid:durableId="609BE76C"/>
  <w16cid:commentId w16cid:paraId="71890C42" w16cid:durableId="1EE9DA33"/>
  <w16cid:commentId w16cid:paraId="521EC48D" w16cid:durableId="33399E78"/>
  <w16cid:commentId w16cid:paraId="077D6EDF" w16cid:durableId="1FD93E1B"/>
  <w16cid:commentId w16cid:paraId="6A44DD73" w16cid:durableId="734780B4"/>
  <w16cid:commentId w16cid:paraId="145CD3A8" w16cid:durableId="64027CB6"/>
  <w16cid:commentId w16cid:paraId="72D6F4D0" w16cid:durableId="74F3140F"/>
  <w16cid:commentId w16cid:paraId="46E212D4" w16cid:durableId="4B797C70"/>
  <w16cid:commentId w16cid:paraId="616C3E0E" w16cid:durableId="35DCA7DA"/>
  <w16cid:commentId w16cid:paraId="4078D395" w16cid:durableId="0A8A9B59"/>
  <w16cid:commentId w16cid:paraId="428CE8AF" w16cid:durableId="06B869D7"/>
  <w16cid:commentId w16cid:paraId="3F4CB668" w16cid:durableId="64214A26"/>
  <w16cid:commentId w16cid:paraId="767F5931" w16cid:durableId="78D2354C"/>
  <w16cid:commentId w16cid:paraId="6D000DE1" w16cid:durableId="4CDEA5CB"/>
  <w16cid:commentId w16cid:paraId="67CCFD3D" w16cid:durableId="002AE94B"/>
  <w16cid:commentId w16cid:paraId="65FF9E60" w16cid:durableId="19C73936"/>
  <w16cid:commentId w16cid:paraId="78CCA9C7" w16cid:durableId="4268FE75"/>
  <w16cid:commentId w16cid:paraId="6A2F9E86" w16cid:durableId="48B6870A"/>
  <w16cid:commentId w16cid:paraId="3D9FD10E" w16cid:durableId="0725BEE2"/>
  <w16cid:commentId w16cid:paraId="57A65E51" w16cid:durableId="3EE5B318"/>
  <w16cid:commentId w16cid:paraId="5FAA9290" w16cid:durableId="5E8D5916"/>
  <w16cid:commentId w16cid:paraId="25282B25" w16cid:durableId="50CB676E"/>
  <w16cid:commentId w16cid:paraId="759DE660" w16cid:durableId="3209FB77"/>
  <w16cid:commentId w16cid:paraId="7990F480" w16cid:durableId="14968630"/>
  <w16cid:commentId w16cid:paraId="7F6144C8" w16cid:durableId="5F27FAC3"/>
  <w16cid:commentId w16cid:paraId="439D87FF" w16cid:durableId="26C3D6FA"/>
  <w16cid:commentId w16cid:paraId="746D70CE" w16cid:durableId="482149CC"/>
  <w16cid:commentId w16cid:paraId="50FC6998" w16cid:durableId="37E86B40"/>
  <w16cid:commentId w16cid:paraId="78E418CD" w16cid:durableId="5F9F61A7"/>
  <w16cid:commentId w16cid:paraId="720FBED5" w16cid:durableId="5D738699"/>
  <w16cid:commentId w16cid:paraId="1186D60C" w16cid:durableId="6A1D3940"/>
  <w16cid:commentId w16cid:paraId="24D9A2FB" w16cid:durableId="20BA113C"/>
  <w16cid:commentId w16cid:paraId="10F8563B" w16cid:durableId="54DFE2B6"/>
  <w16cid:commentId w16cid:paraId="6C35B150" w16cid:durableId="1172C163"/>
  <w16cid:commentId w16cid:paraId="724BBDDE" w16cid:durableId="0C1AD46A"/>
  <w16cid:commentId w16cid:paraId="45E9C251" w16cid:durableId="1CEF0280"/>
  <w16cid:commentId w16cid:paraId="0F1F34D7" w16cid:durableId="46522F80"/>
  <w16cid:commentId w16cid:paraId="16A345FC" w16cid:durableId="14399172"/>
  <w16cid:commentId w16cid:paraId="21ACA71A" w16cid:durableId="4E3020A7"/>
  <w16cid:commentId w16cid:paraId="64E3605C" w16cid:durableId="0B4583ED"/>
  <w16cid:commentId w16cid:paraId="6CF65A8A" w16cid:durableId="46A8AF67"/>
  <w16cid:commentId w16cid:paraId="174F5FAC" w16cid:durableId="06BCC3C8"/>
  <w16cid:commentId w16cid:paraId="33F41D60" w16cid:durableId="0FB0F11C"/>
  <w16cid:commentId w16cid:paraId="56BBE975" w16cid:durableId="10AE244E"/>
  <w16cid:commentId w16cid:paraId="19EAFA7A" w16cid:durableId="023C4F06"/>
  <w16cid:commentId w16cid:paraId="40A423E3" w16cid:durableId="1B01AEF3"/>
  <w16cid:commentId w16cid:paraId="60CE4E8B" w16cid:durableId="2EC74341"/>
  <w16cid:commentId w16cid:paraId="0F2E3FAF" w16cid:durableId="48A528B3"/>
  <w16cid:commentId w16cid:paraId="556832C9" w16cid:durableId="5D483866"/>
  <w16cid:commentId w16cid:paraId="3909021F" w16cid:durableId="3235365E"/>
  <w16cid:commentId w16cid:paraId="3345F3CC" w16cid:durableId="4A96C9CB"/>
  <w16cid:commentId w16cid:paraId="4C0A6E40" w16cid:durableId="75CB9453"/>
  <w16cid:commentId w16cid:paraId="51161D21" w16cid:durableId="638638DF"/>
  <w16cid:commentId w16cid:paraId="4842D6D7" w16cid:durableId="57365591"/>
  <w16cid:commentId w16cid:paraId="7F64F75B" w16cid:durableId="5E6737CA"/>
  <w16cid:commentId w16cid:paraId="6DD7B45A" w16cid:durableId="579A58F8"/>
  <w16cid:commentId w16cid:paraId="3ECA1A5D" w16cid:durableId="6C8368EF"/>
  <w16cid:commentId w16cid:paraId="5506D447" w16cid:durableId="69BCD12B"/>
  <w16cid:commentId w16cid:paraId="5A320568" w16cid:durableId="09DCB924"/>
  <w16cid:commentId w16cid:paraId="5BC69603" w16cid:durableId="30874288"/>
  <w16cid:commentId w16cid:paraId="294CCB90" w16cid:durableId="5A2884CC"/>
  <w16cid:commentId w16cid:paraId="557E995C" w16cid:durableId="31FD770D"/>
  <w16cid:commentId w16cid:paraId="609448C4" w16cid:durableId="58BC0907"/>
  <w16cid:commentId w16cid:paraId="51CEAC52" w16cid:durableId="598AFD28"/>
  <w16cid:commentId w16cid:paraId="1802744B" w16cid:durableId="7DC1611A"/>
  <w16cid:commentId w16cid:paraId="7EE108B7" w16cid:durableId="25815B5B"/>
  <w16cid:commentId w16cid:paraId="6A0DBB1A" w16cid:durableId="111F0832"/>
  <w16cid:commentId w16cid:paraId="17F8A13E" w16cid:durableId="3113D915"/>
  <w16cid:commentId w16cid:paraId="44229914" w16cid:durableId="43F27973"/>
  <w16cid:commentId w16cid:paraId="30A3A303" w16cid:durableId="0D127771"/>
  <w16cid:commentId w16cid:paraId="6F5804D7" w16cid:durableId="58CF7AD8"/>
  <w16cid:commentId w16cid:paraId="36A410D3" w16cid:durableId="6D527CA3"/>
  <w16cid:commentId w16cid:paraId="076DC527" w16cid:durableId="2E814D80"/>
  <w16cid:commentId w16cid:paraId="73CC13DB" w16cid:durableId="6A9B9CCD"/>
  <w16cid:commentId w16cid:paraId="72E1CE25" w16cid:durableId="192E13C3"/>
  <w16cid:commentId w16cid:paraId="4C49DCBB" w16cid:durableId="3199A990"/>
  <w16cid:commentId w16cid:paraId="072185A0" w16cid:durableId="38FF62FB"/>
  <w16cid:commentId w16cid:paraId="6987194D" w16cid:durableId="60AC8475"/>
  <w16cid:commentId w16cid:paraId="3A45248C" w16cid:durableId="02C4EA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C9" w:rsidRDefault="002956C9" w:rsidP="00332809">
      <w:pPr>
        <w:spacing w:after="0" w:line="240" w:lineRule="auto"/>
      </w:pPr>
      <w:r>
        <w:separator/>
      </w:r>
    </w:p>
  </w:endnote>
  <w:endnote w:type="continuationSeparator" w:id="0">
    <w:p w:rsidR="002956C9" w:rsidRDefault="002956C9" w:rsidP="0033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6215230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:rsidR="002956C9" w:rsidRPr="00797257" w:rsidRDefault="002956C9">
        <w:pPr>
          <w:pStyle w:val="Stopka"/>
          <w:jc w:val="right"/>
          <w:rPr>
            <w:rFonts w:ascii="Calibri" w:eastAsiaTheme="majorEastAsia" w:hAnsi="Calibri" w:cs="Calibri"/>
            <w:sz w:val="20"/>
            <w:szCs w:val="20"/>
          </w:rPr>
        </w:pPr>
        <w:r w:rsidRPr="00797257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2B34CE" w:rsidRPr="00797257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Pr="00797257">
          <w:rPr>
            <w:rFonts w:ascii="Calibri" w:hAnsi="Calibri" w:cs="Calibri"/>
            <w:sz w:val="20"/>
            <w:szCs w:val="20"/>
          </w:rPr>
          <w:instrText>PAGE    \* MERGEFORMAT</w:instrText>
        </w:r>
        <w:r w:rsidR="002B34CE" w:rsidRPr="00797257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DB325D" w:rsidRPr="00DB325D">
          <w:rPr>
            <w:rFonts w:ascii="Calibri" w:eastAsiaTheme="majorEastAsia" w:hAnsi="Calibri" w:cs="Calibri"/>
            <w:noProof/>
            <w:sz w:val="20"/>
            <w:szCs w:val="20"/>
          </w:rPr>
          <w:t>1</w:t>
        </w:r>
        <w:r w:rsidR="002B34CE" w:rsidRPr="00797257">
          <w:rPr>
            <w:rFonts w:ascii="Calibri" w:eastAsiaTheme="majorEastAsia" w:hAnsi="Calibri" w:cs="Calibri"/>
            <w:sz w:val="20"/>
            <w:szCs w:val="20"/>
          </w:rPr>
          <w:fldChar w:fldCharType="end"/>
        </w:r>
      </w:p>
    </w:sdtContent>
  </w:sdt>
  <w:p w:rsidR="002956C9" w:rsidRDefault="002956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C9" w:rsidRDefault="002956C9" w:rsidP="00332809">
      <w:pPr>
        <w:spacing w:after="0" w:line="240" w:lineRule="auto"/>
      </w:pPr>
      <w:r>
        <w:separator/>
      </w:r>
    </w:p>
  </w:footnote>
  <w:footnote w:type="continuationSeparator" w:id="0">
    <w:p w:rsidR="002956C9" w:rsidRDefault="002956C9" w:rsidP="0033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6C9" w:rsidRDefault="002956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1075762</wp:posOffset>
          </wp:positionH>
          <wp:positionV relativeFrom="paragraph">
            <wp:posOffset>-319812</wp:posOffset>
          </wp:positionV>
          <wp:extent cx="6541770" cy="7499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7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E7"/>
    <w:multiLevelType w:val="hybridMultilevel"/>
    <w:tmpl w:val="970E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6509"/>
    <w:multiLevelType w:val="hybridMultilevel"/>
    <w:tmpl w:val="47F61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0901"/>
    <w:multiLevelType w:val="hybridMultilevel"/>
    <w:tmpl w:val="2B26C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25D6"/>
    <w:multiLevelType w:val="hybridMultilevel"/>
    <w:tmpl w:val="8EEC7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6E4A"/>
    <w:multiLevelType w:val="hybridMultilevel"/>
    <w:tmpl w:val="CFB4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93FFD"/>
    <w:multiLevelType w:val="hybridMultilevel"/>
    <w:tmpl w:val="660A21A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C6320DC2">
      <w:start w:val="1"/>
      <w:numFmt w:val="decimal"/>
      <w:lvlText w:val="%2)"/>
      <w:lvlJc w:val="left"/>
      <w:pPr>
        <w:ind w:left="211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56E51A3"/>
    <w:multiLevelType w:val="hybridMultilevel"/>
    <w:tmpl w:val="21C04C80"/>
    <w:lvl w:ilvl="0" w:tplc="18BC345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62B80"/>
    <w:multiLevelType w:val="hybridMultilevel"/>
    <w:tmpl w:val="66DEA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C175B"/>
    <w:multiLevelType w:val="hybridMultilevel"/>
    <w:tmpl w:val="2F925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6BEB832">
      <w:start w:val="11"/>
      <w:numFmt w:val="decimal"/>
      <w:lvlText w:val="%3.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E37A3"/>
    <w:multiLevelType w:val="hybridMultilevel"/>
    <w:tmpl w:val="40CC3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40E13"/>
    <w:multiLevelType w:val="hybridMultilevel"/>
    <w:tmpl w:val="D97288B0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27D53D8"/>
    <w:multiLevelType w:val="hybridMultilevel"/>
    <w:tmpl w:val="2B6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25DF7"/>
    <w:multiLevelType w:val="hybridMultilevel"/>
    <w:tmpl w:val="540CC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46878"/>
    <w:multiLevelType w:val="hybridMultilevel"/>
    <w:tmpl w:val="725C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1013C"/>
    <w:multiLevelType w:val="hybridMultilevel"/>
    <w:tmpl w:val="8E0855EA"/>
    <w:lvl w:ilvl="0" w:tplc="82128B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04D80"/>
    <w:multiLevelType w:val="hybridMultilevel"/>
    <w:tmpl w:val="B99E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3CDB"/>
    <w:multiLevelType w:val="hybridMultilevel"/>
    <w:tmpl w:val="ADDA22E0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>
    <w:nsid w:val="32AF1514"/>
    <w:multiLevelType w:val="hybridMultilevel"/>
    <w:tmpl w:val="BD40B9B8"/>
    <w:lvl w:ilvl="0" w:tplc="0415000F">
      <w:start w:val="1"/>
      <w:numFmt w:val="decimal"/>
      <w:lvlText w:val="%1.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>
    <w:nsid w:val="3E741657"/>
    <w:multiLevelType w:val="hybridMultilevel"/>
    <w:tmpl w:val="D97288B0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6D647E3"/>
    <w:multiLevelType w:val="hybridMultilevel"/>
    <w:tmpl w:val="D4904CF0"/>
    <w:lvl w:ilvl="0" w:tplc="275C477C">
      <w:start w:val="12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55B70"/>
    <w:multiLevelType w:val="hybridMultilevel"/>
    <w:tmpl w:val="FBA8F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7098E"/>
    <w:multiLevelType w:val="hybridMultilevel"/>
    <w:tmpl w:val="BD807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A0FC8"/>
    <w:multiLevelType w:val="hybridMultilevel"/>
    <w:tmpl w:val="E26A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01A49"/>
    <w:multiLevelType w:val="hybridMultilevel"/>
    <w:tmpl w:val="94E20F04"/>
    <w:lvl w:ilvl="0" w:tplc="04150017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b w:val="0"/>
        <w:strike w:val="0"/>
        <w:dstrike w:val="0"/>
        <w:color w:val="auto"/>
        <w:sz w:val="22"/>
        <w:u w:val="none"/>
        <w:effect w:val="none"/>
      </w:rPr>
    </w:lvl>
    <w:lvl w:ilvl="1" w:tplc="E564BDB2">
      <w:start w:val="1"/>
      <w:numFmt w:val="decimal"/>
      <w:lvlText w:val="%2."/>
      <w:lvlJc w:val="left"/>
      <w:pPr>
        <w:tabs>
          <w:tab w:val="num" w:pos="2926"/>
        </w:tabs>
        <w:ind w:left="2926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4978"/>
        </w:tabs>
        <w:ind w:left="4978" w:hanging="1515"/>
      </w:pPr>
      <w:rPr>
        <w:strike w:val="0"/>
        <w:dstrike w:val="0"/>
        <w:u w:val="none"/>
        <w:effect w:val="none"/>
      </w:rPr>
    </w:lvl>
    <w:lvl w:ilvl="3" w:tplc="B4C6C320">
      <w:start w:val="1"/>
      <w:numFmt w:val="decimal"/>
      <w:lvlText w:val="%4."/>
      <w:lvlJc w:val="left"/>
      <w:pPr>
        <w:tabs>
          <w:tab w:val="num" w:pos="4366"/>
        </w:tabs>
        <w:ind w:left="4366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4">
    <w:nsid w:val="561D504C"/>
    <w:multiLevelType w:val="hybridMultilevel"/>
    <w:tmpl w:val="2B6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E4476"/>
    <w:multiLevelType w:val="hybridMultilevel"/>
    <w:tmpl w:val="21F63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15077"/>
    <w:multiLevelType w:val="hybridMultilevel"/>
    <w:tmpl w:val="E2101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F4109"/>
    <w:multiLevelType w:val="hybridMultilevel"/>
    <w:tmpl w:val="E88ABD82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7">
      <w:start w:val="1"/>
      <w:numFmt w:val="lowerLetter"/>
      <w:lvlText w:val="%2)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8">
    <w:nsid w:val="5B243709"/>
    <w:multiLevelType w:val="hybridMultilevel"/>
    <w:tmpl w:val="2626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63E6F"/>
    <w:multiLevelType w:val="hybridMultilevel"/>
    <w:tmpl w:val="45E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03ACA"/>
    <w:multiLevelType w:val="hybridMultilevel"/>
    <w:tmpl w:val="1D884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D6755"/>
    <w:multiLevelType w:val="hybridMultilevel"/>
    <w:tmpl w:val="7332D15E"/>
    <w:lvl w:ilvl="0" w:tplc="814A7A5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943C8"/>
    <w:multiLevelType w:val="hybridMultilevel"/>
    <w:tmpl w:val="1344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30CCC"/>
    <w:multiLevelType w:val="hybridMultilevel"/>
    <w:tmpl w:val="811ED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B7A48"/>
    <w:multiLevelType w:val="hybridMultilevel"/>
    <w:tmpl w:val="A1BAD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8BAD682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aj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E36FC"/>
    <w:multiLevelType w:val="hybridMultilevel"/>
    <w:tmpl w:val="6B029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E6D70"/>
    <w:multiLevelType w:val="hybridMultilevel"/>
    <w:tmpl w:val="B4E4096C"/>
    <w:lvl w:ilvl="0" w:tplc="76A291B0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B6057"/>
    <w:multiLevelType w:val="hybridMultilevel"/>
    <w:tmpl w:val="87286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05AC1"/>
    <w:multiLevelType w:val="hybridMultilevel"/>
    <w:tmpl w:val="E1E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E2525"/>
    <w:multiLevelType w:val="hybridMultilevel"/>
    <w:tmpl w:val="C4E65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F5529"/>
    <w:multiLevelType w:val="hybridMultilevel"/>
    <w:tmpl w:val="8CB8FA08"/>
    <w:lvl w:ilvl="0" w:tplc="90F818D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73273"/>
    <w:multiLevelType w:val="hybridMultilevel"/>
    <w:tmpl w:val="FDA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0"/>
  </w:num>
  <w:num w:numId="5">
    <w:abstractNumId w:val="26"/>
  </w:num>
  <w:num w:numId="6">
    <w:abstractNumId w:val="35"/>
  </w:num>
  <w:num w:numId="7">
    <w:abstractNumId w:val="1"/>
  </w:num>
  <w:num w:numId="8">
    <w:abstractNumId w:val="30"/>
  </w:num>
  <w:num w:numId="9">
    <w:abstractNumId w:val="34"/>
  </w:num>
  <w:num w:numId="10">
    <w:abstractNumId w:val="3"/>
  </w:num>
  <w:num w:numId="11">
    <w:abstractNumId w:val="40"/>
  </w:num>
  <w:num w:numId="12">
    <w:abstractNumId w:val="23"/>
  </w:num>
  <w:num w:numId="13">
    <w:abstractNumId w:val="37"/>
  </w:num>
  <w:num w:numId="1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27"/>
  </w:num>
  <w:num w:numId="18">
    <w:abstractNumId w:val="16"/>
  </w:num>
  <w:num w:numId="19">
    <w:abstractNumId w:val="39"/>
  </w:num>
  <w:num w:numId="20">
    <w:abstractNumId w:val="12"/>
  </w:num>
  <w:num w:numId="21">
    <w:abstractNumId w:val="42"/>
  </w:num>
  <w:num w:numId="22">
    <w:abstractNumId w:val="17"/>
  </w:num>
  <w:num w:numId="23">
    <w:abstractNumId w:val="36"/>
  </w:num>
  <w:num w:numId="24">
    <w:abstractNumId w:val="4"/>
  </w:num>
  <w:num w:numId="25">
    <w:abstractNumId w:val="25"/>
  </w:num>
  <w:num w:numId="26">
    <w:abstractNumId w:val="24"/>
  </w:num>
  <w:num w:numId="27">
    <w:abstractNumId w:val="18"/>
  </w:num>
  <w:num w:numId="28">
    <w:abstractNumId w:val="10"/>
  </w:num>
  <w:num w:numId="29">
    <w:abstractNumId w:val="14"/>
  </w:num>
  <w:num w:numId="30">
    <w:abstractNumId w:val="11"/>
  </w:num>
  <w:num w:numId="31">
    <w:abstractNumId w:val="41"/>
  </w:num>
  <w:num w:numId="32">
    <w:abstractNumId w:val="29"/>
  </w:num>
  <w:num w:numId="33">
    <w:abstractNumId w:val="9"/>
  </w:num>
  <w:num w:numId="34">
    <w:abstractNumId w:val="13"/>
  </w:num>
  <w:num w:numId="35">
    <w:abstractNumId w:val="15"/>
  </w:num>
  <w:num w:numId="36">
    <w:abstractNumId w:val="38"/>
  </w:num>
  <w:num w:numId="37">
    <w:abstractNumId w:val="33"/>
  </w:num>
  <w:num w:numId="38">
    <w:abstractNumId w:val="31"/>
  </w:num>
  <w:num w:numId="39">
    <w:abstractNumId w:val="2"/>
  </w:num>
  <w:num w:numId="40">
    <w:abstractNumId w:val="28"/>
  </w:num>
  <w:num w:numId="41">
    <w:abstractNumId w:val="22"/>
  </w:num>
  <w:num w:numId="42">
    <w:abstractNumId w:val="7"/>
  </w:num>
  <w:num w:numId="43">
    <w:abstractNumId w:val="19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yczek Barbara">
    <w15:presenceInfo w15:providerId="AD" w15:userId="S-1-5-21-3705041511-794260200-3662937969-10271"/>
  </w15:person>
  <w15:person w15:author="Praczyk Anna">
    <w15:presenceInfo w15:providerId="AD" w15:userId="S-1-5-21-3705041511-794260200-3662937969-2683"/>
  </w15:person>
  <w15:person w15:author="malgorzata.najdek">
    <w15:presenceInfo w15:providerId="AD" w15:userId="S::malgorzata.najdek@kraina3rzek.pl::4ef17099-c7ea-48d0-92ee-5beba08e17e5"/>
  </w15:person>
  <w15:person w15:author="Agnieszka SWW">
    <w15:presenceInfo w15:providerId="None" w15:userId="Agnieszka S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3BE"/>
    <w:rsid w:val="00000540"/>
    <w:rsid w:val="00002A05"/>
    <w:rsid w:val="000032F3"/>
    <w:rsid w:val="00004ACA"/>
    <w:rsid w:val="00004EA0"/>
    <w:rsid w:val="000118C1"/>
    <w:rsid w:val="000131EB"/>
    <w:rsid w:val="000135F7"/>
    <w:rsid w:val="000222F0"/>
    <w:rsid w:val="00023D04"/>
    <w:rsid w:val="00024B27"/>
    <w:rsid w:val="00025B4B"/>
    <w:rsid w:val="000261D4"/>
    <w:rsid w:val="00026B8F"/>
    <w:rsid w:val="00034AD0"/>
    <w:rsid w:val="00035B9A"/>
    <w:rsid w:val="00041193"/>
    <w:rsid w:val="00043CB7"/>
    <w:rsid w:val="0005413C"/>
    <w:rsid w:val="00055C60"/>
    <w:rsid w:val="00065D1F"/>
    <w:rsid w:val="00071CE2"/>
    <w:rsid w:val="00073162"/>
    <w:rsid w:val="00077011"/>
    <w:rsid w:val="00082930"/>
    <w:rsid w:val="00082CEC"/>
    <w:rsid w:val="00087E0C"/>
    <w:rsid w:val="0009626F"/>
    <w:rsid w:val="000969F9"/>
    <w:rsid w:val="00096EB4"/>
    <w:rsid w:val="000A2408"/>
    <w:rsid w:val="000A374B"/>
    <w:rsid w:val="000A7C88"/>
    <w:rsid w:val="000B0581"/>
    <w:rsid w:val="000B06B3"/>
    <w:rsid w:val="000B0F37"/>
    <w:rsid w:val="000B2178"/>
    <w:rsid w:val="000B5171"/>
    <w:rsid w:val="000C2B72"/>
    <w:rsid w:val="000C64A8"/>
    <w:rsid w:val="000C6B5B"/>
    <w:rsid w:val="000D1370"/>
    <w:rsid w:val="000D75B7"/>
    <w:rsid w:val="000E590E"/>
    <w:rsid w:val="000E61FA"/>
    <w:rsid w:val="000E6EC9"/>
    <w:rsid w:val="000F1AAE"/>
    <w:rsid w:val="000F1CA5"/>
    <w:rsid w:val="000F59F1"/>
    <w:rsid w:val="001016A4"/>
    <w:rsid w:val="00102BCC"/>
    <w:rsid w:val="00104C59"/>
    <w:rsid w:val="00105E64"/>
    <w:rsid w:val="001114FD"/>
    <w:rsid w:val="00120168"/>
    <w:rsid w:val="001203F1"/>
    <w:rsid w:val="00121ECE"/>
    <w:rsid w:val="001224FD"/>
    <w:rsid w:val="0013169C"/>
    <w:rsid w:val="00131AC8"/>
    <w:rsid w:val="00132036"/>
    <w:rsid w:val="001321FE"/>
    <w:rsid w:val="00134E42"/>
    <w:rsid w:val="0013513D"/>
    <w:rsid w:val="001404C2"/>
    <w:rsid w:val="00140C53"/>
    <w:rsid w:val="001421A6"/>
    <w:rsid w:val="00144B72"/>
    <w:rsid w:val="001474B1"/>
    <w:rsid w:val="00154D41"/>
    <w:rsid w:val="00156892"/>
    <w:rsid w:val="001578DB"/>
    <w:rsid w:val="001610F2"/>
    <w:rsid w:val="00161F8D"/>
    <w:rsid w:val="001624EF"/>
    <w:rsid w:val="001674FD"/>
    <w:rsid w:val="0017129C"/>
    <w:rsid w:val="00176AC2"/>
    <w:rsid w:val="001771C3"/>
    <w:rsid w:val="00182D23"/>
    <w:rsid w:val="00183FCE"/>
    <w:rsid w:val="001859DB"/>
    <w:rsid w:val="00187D41"/>
    <w:rsid w:val="0019114F"/>
    <w:rsid w:val="00192D22"/>
    <w:rsid w:val="0019346E"/>
    <w:rsid w:val="00193F78"/>
    <w:rsid w:val="00195270"/>
    <w:rsid w:val="001A0121"/>
    <w:rsid w:val="001B5D6E"/>
    <w:rsid w:val="001B64AE"/>
    <w:rsid w:val="001C1B8C"/>
    <w:rsid w:val="001C1D4C"/>
    <w:rsid w:val="001D0C2E"/>
    <w:rsid w:val="001D19E0"/>
    <w:rsid w:val="001D24E9"/>
    <w:rsid w:val="001D5D31"/>
    <w:rsid w:val="001D72B6"/>
    <w:rsid w:val="001F7C5E"/>
    <w:rsid w:val="00200318"/>
    <w:rsid w:val="00200F1A"/>
    <w:rsid w:val="002017F4"/>
    <w:rsid w:val="00202B32"/>
    <w:rsid w:val="0021202C"/>
    <w:rsid w:val="0021260F"/>
    <w:rsid w:val="00212E38"/>
    <w:rsid w:val="00213054"/>
    <w:rsid w:val="00213C5C"/>
    <w:rsid w:val="00220178"/>
    <w:rsid w:val="00225B58"/>
    <w:rsid w:val="00227B9F"/>
    <w:rsid w:val="00235B08"/>
    <w:rsid w:val="002404B9"/>
    <w:rsid w:val="00240E2D"/>
    <w:rsid w:val="00244BFF"/>
    <w:rsid w:val="0025482D"/>
    <w:rsid w:val="00255FBC"/>
    <w:rsid w:val="00261E65"/>
    <w:rsid w:val="00262B19"/>
    <w:rsid w:val="002644DD"/>
    <w:rsid w:val="00264B14"/>
    <w:rsid w:val="0026586F"/>
    <w:rsid w:val="00271182"/>
    <w:rsid w:val="002714B2"/>
    <w:rsid w:val="00273136"/>
    <w:rsid w:val="00275B48"/>
    <w:rsid w:val="00276448"/>
    <w:rsid w:val="00276B69"/>
    <w:rsid w:val="002770E8"/>
    <w:rsid w:val="00277F45"/>
    <w:rsid w:val="0028154D"/>
    <w:rsid w:val="002820E5"/>
    <w:rsid w:val="002844A1"/>
    <w:rsid w:val="00286564"/>
    <w:rsid w:val="00286A11"/>
    <w:rsid w:val="002871AA"/>
    <w:rsid w:val="002912F6"/>
    <w:rsid w:val="0029246B"/>
    <w:rsid w:val="00292628"/>
    <w:rsid w:val="002956C9"/>
    <w:rsid w:val="00295EB4"/>
    <w:rsid w:val="002A3F4B"/>
    <w:rsid w:val="002B14EB"/>
    <w:rsid w:val="002B1FC5"/>
    <w:rsid w:val="002B2AED"/>
    <w:rsid w:val="002B34CE"/>
    <w:rsid w:val="002C00AD"/>
    <w:rsid w:val="002C4399"/>
    <w:rsid w:val="002D113E"/>
    <w:rsid w:val="002D15E1"/>
    <w:rsid w:val="002D1CBD"/>
    <w:rsid w:val="002D35F5"/>
    <w:rsid w:val="002D38DE"/>
    <w:rsid w:val="002D4371"/>
    <w:rsid w:val="002E0A61"/>
    <w:rsid w:val="002F06B4"/>
    <w:rsid w:val="002F155C"/>
    <w:rsid w:val="002F3211"/>
    <w:rsid w:val="002F33D6"/>
    <w:rsid w:val="002F3790"/>
    <w:rsid w:val="002F43DC"/>
    <w:rsid w:val="002F4AF2"/>
    <w:rsid w:val="002F4D92"/>
    <w:rsid w:val="002F61DB"/>
    <w:rsid w:val="00301834"/>
    <w:rsid w:val="0031071E"/>
    <w:rsid w:val="0031137A"/>
    <w:rsid w:val="0031139F"/>
    <w:rsid w:val="0031425A"/>
    <w:rsid w:val="0031564A"/>
    <w:rsid w:val="003171A9"/>
    <w:rsid w:val="00326787"/>
    <w:rsid w:val="00330E41"/>
    <w:rsid w:val="00330F1D"/>
    <w:rsid w:val="00330F8A"/>
    <w:rsid w:val="00332809"/>
    <w:rsid w:val="00332FE4"/>
    <w:rsid w:val="00333630"/>
    <w:rsid w:val="00333800"/>
    <w:rsid w:val="003344BB"/>
    <w:rsid w:val="00334CFA"/>
    <w:rsid w:val="00335A09"/>
    <w:rsid w:val="00341DC3"/>
    <w:rsid w:val="00342275"/>
    <w:rsid w:val="003505DC"/>
    <w:rsid w:val="00351F58"/>
    <w:rsid w:val="00352A6D"/>
    <w:rsid w:val="0035442C"/>
    <w:rsid w:val="00356B41"/>
    <w:rsid w:val="00356EEE"/>
    <w:rsid w:val="00360C55"/>
    <w:rsid w:val="00367136"/>
    <w:rsid w:val="00367F34"/>
    <w:rsid w:val="00370A86"/>
    <w:rsid w:val="00373664"/>
    <w:rsid w:val="0037380B"/>
    <w:rsid w:val="00373C28"/>
    <w:rsid w:val="00373E52"/>
    <w:rsid w:val="00375047"/>
    <w:rsid w:val="0037715B"/>
    <w:rsid w:val="003866D8"/>
    <w:rsid w:val="003871E1"/>
    <w:rsid w:val="00387613"/>
    <w:rsid w:val="0039066C"/>
    <w:rsid w:val="00392317"/>
    <w:rsid w:val="00393C8A"/>
    <w:rsid w:val="003A4521"/>
    <w:rsid w:val="003A55E7"/>
    <w:rsid w:val="003A5C6B"/>
    <w:rsid w:val="003A66C5"/>
    <w:rsid w:val="003B0D5A"/>
    <w:rsid w:val="003B222F"/>
    <w:rsid w:val="003B6801"/>
    <w:rsid w:val="003B7473"/>
    <w:rsid w:val="003C4927"/>
    <w:rsid w:val="003C4D04"/>
    <w:rsid w:val="003C65D8"/>
    <w:rsid w:val="003D1154"/>
    <w:rsid w:val="003D4595"/>
    <w:rsid w:val="003D5C59"/>
    <w:rsid w:val="003E30C5"/>
    <w:rsid w:val="003E429B"/>
    <w:rsid w:val="003E6292"/>
    <w:rsid w:val="003E72AC"/>
    <w:rsid w:val="003E76DA"/>
    <w:rsid w:val="003F2EB9"/>
    <w:rsid w:val="003F3786"/>
    <w:rsid w:val="003F57B3"/>
    <w:rsid w:val="003F6124"/>
    <w:rsid w:val="004005F1"/>
    <w:rsid w:val="00403186"/>
    <w:rsid w:val="00404A6A"/>
    <w:rsid w:val="00412639"/>
    <w:rsid w:val="00415F2C"/>
    <w:rsid w:val="00420F1A"/>
    <w:rsid w:val="00427F0E"/>
    <w:rsid w:val="00431354"/>
    <w:rsid w:val="004346A0"/>
    <w:rsid w:val="0043730F"/>
    <w:rsid w:val="00441E29"/>
    <w:rsid w:val="004432E5"/>
    <w:rsid w:val="00445CAF"/>
    <w:rsid w:val="00446BB2"/>
    <w:rsid w:val="004500A4"/>
    <w:rsid w:val="0045273A"/>
    <w:rsid w:val="004562A7"/>
    <w:rsid w:val="00461AD4"/>
    <w:rsid w:val="00464C3F"/>
    <w:rsid w:val="0047200F"/>
    <w:rsid w:val="00472C92"/>
    <w:rsid w:val="004743E7"/>
    <w:rsid w:val="00475A7E"/>
    <w:rsid w:val="004838CB"/>
    <w:rsid w:val="004839F9"/>
    <w:rsid w:val="00494059"/>
    <w:rsid w:val="004947C7"/>
    <w:rsid w:val="004948DD"/>
    <w:rsid w:val="004A089D"/>
    <w:rsid w:val="004A4B1B"/>
    <w:rsid w:val="004B0621"/>
    <w:rsid w:val="004B0B32"/>
    <w:rsid w:val="004B4B01"/>
    <w:rsid w:val="004C32FB"/>
    <w:rsid w:val="004C6A84"/>
    <w:rsid w:val="004C6CEC"/>
    <w:rsid w:val="004D2BBD"/>
    <w:rsid w:val="004E39AA"/>
    <w:rsid w:val="004E5CE9"/>
    <w:rsid w:val="004E60FA"/>
    <w:rsid w:val="004F10C2"/>
    <w:rsid w:val="004F1241"/>
    <w:rsid w:val="004F1F28"/>
    <w:rsid w:val="004F2F7D"/>
    <w:rsid w:val="004F672A"/>
    <w:rsid w:val="0050234C"/>
    <w:rsid w:val="00505A25"/>
    <w:rsid w:val="0050712E"/>
    <w:rsid w:val="00515CE4"/>
    <w:rsid w:val="00516B05"/>
    <w:rsid w:val="0052732B"/>
    <w:rsid w:val="00527850"/>
    <w:rsid w:val="00530639"/>
    <w:rsid w:val="0053122F"/>
    <w:rsid w:val="00535E4A"/>
    <w:rsid w:val="00536B1D"/>
    <w:rsid w:val="00541B17"/>
    <w:rsid w:val="00541E3A"/>
    <w:rsid w:val="00544D19"/>
    <w:rsid w:val="00551A5F"/>
    <w:rsid w:val="00551BB5"/>
    <w:rsid w:val="005520EE"/>
    <w:rsid w:val="0055496D"/>
    <w:rsid w:val="00562D54"/>
    <w:rsid w:val="00563C2A"/>
    <w:rsid w:val="00564014"/>
    <w:rsid w:val="00566C13"/>
    <w:rsid w:val="00567B91"/>
    <w:rsid w:val="00570F35"/>
    <w:rsid w:val="005735B0"/>
    <w:rsid w:val="00575E4F"/>
    <w:rsid w:val="005766C5"/>
    <w:rsid w:val="00580DCC"/>
    <w:rsid w:val="00582A4D"/>
    <w:rsid w:val="00582BB0"/>
    <w:rsid w:val="00585230"/>
    <w:rsid w:val="00590699"/>
    <w:rsid w:val="00590B9E"/>
    <w:rsid w:val="00594F27"/>
    <w:rsid w:val="005954E7"/>
    <w:rsid w:val="00596997"/>
    <w:rsid w:val="00597149"/>
    <w:rsid w:val="005A05C7"/>
    <w:rsid w:val="005A3D61"/>
    <w:rsid w:val="005A4EFF"/>
    <w:rsid w:val="005B7BDE"/>
    <w:rsid w:val="005C0EF9"/>
    <w:rsid w:val="005C17EF"/>
    <w:rsid w:val="005C1F81"/>
    <w:rsid w:val="005C7652"/>
    <w:rsid w:val="005D04CA"/>
    <w:rsid w:val="005D09FB"/>
    <w:rsid w:val="005D1AB8"/>
    <w:rsid w:val="005D2484"/>
    <w:rsid w:val="005D2CE4"/>
    <w:rsid w:val="005D4E51"/>
    <w:rsid w:val="005D5A28"/>
    <w:rsid w:val="005E075B"/>
    <w:rsid w:val="005E1C40"/>
    <w:rsid w:val="005E2BC0"/>
    <w:rsid w:val="005E67B0"/>
    <w:rsid w:val="005E771E"/>
    <w:rsid w:val="005F0ED8"/>
    <w:rsid w:val="005F10B4"/>
    <w:rsid w:val="005F2280"/>
    <w:rsid w:val="005F2612"/>
    <w:rsid w:val="005F28CD"/>
    <w:rsid w:val="005F4A75"/>
    <w:rsid w:val="00601101"/>
    <w:rsid w:val="0060325C"/>
    <w:rsid w:val="0060359D"/>
    <w:rsid w:val="00605CD5"/>
    <w:rsid w:val="00606372"/>
    <w:rsid w:val="00613EAD"/>
    <w:rsid w:val="006210F2"/>
    <w:rsid w:val="00623E17"/>
    <w:rsid w:val="0062469A"/>
    <w:rsid w:val="00630436"/>
    <w:rsid w:val="00632747"/>
    <w:rsid w:val="006334A9"/>
    <w:rsid w:val="00633A86"/>
    <w:rsid w:val="0064040F"/>
    <w:rsid w:val="006407B1"/>
    <w:rsid w:val="0064115D"/>
    <w:rsid w:val="00643288"/>
    <w:rsid w:val="00645AE1"/>
    <w:rsid w:val="00645EFF"/>
    <w:rsid w:val="00646316"/>
    <w:rsid w:val="006501E0"/>
    <w:rsid w:val="00650855"/>
    <w:rsid w:val="006544F4"/>
    <w:rsid w:val="0065451B"/>
    <w:rsid w:val="0065523A"/>
    <w:rsid w:val="00655FDE"/>
    <w:rsid w:val="00662FB0"/>
    <w:rsid w:val="0066443E"/>
    <w:rsid w:val="00666459"/>
    <w:rsid w:val="00666B06"/>
    <w:rsid w:val="00672600"/>
    <w:rsid w:val="006778E7"/>
    <w:rsid w:val="00680018"/>
    <w:rsid w:val="00680714"/>
    <w:rsid w:val="00684C09"/>
    <w:rsid w:val="00686C1D"/>
    <w:rsid w:val="00690E14"/>
    <w:rsid w:val="00690E6F"/>
    <w:rsid w:val="006926A2"/>
    <w:rsid w:val="00693805"/>
    <w:rsid w:val="00695669"/>
    <w:rsid w:val="006971C0"/>
    <w:rsid w:val="006A3C5D"/>
    <w:rsid w:val="006A3D8B"/>
    <w:rsid w:val="006A782A"/>
    <w:rsid w:val="006A7AF2"/>
    <w:rsid w:val="006A7FA0"/>
    <w:rsid w:val="006B2A19"/>
    <w:rsid w:val="006B53BE"/>
    <w:rsid w:val="006C0679"/>
    <w:rsid w:val="006C1B99"/>
    <w:rsid w:val="006C1ED7"/>
    <w:rsid w:val="006C3747"/>
    <w:rsid w:val="006C3FB3"/>
    <w:rsid w:val="006C4841"/>
    <w:rsid w:val="006C73B6"/>
    <w:rsid w:val="006D7DC4"/>
    <w:rsid w:val="006E068B"/>
    <w:rsid w:val="006E2866"/>
    <w:rsid w:val="006E3D3F"/>
    <w:rsid w:val="006E4050"/>
    <w:rsid w:val="006E62D1"/>
    <w:rsid w:val="006E659F"/>
    <w:rsid w:val="006F3B70"/>
    <w:rsid w:val="00702361"/>
    <w:rsid w:val="00702EF5"/>
    <w:rsid w:val="00703FB0"/>
    <w:rsid w:val="00710844"/>
    <w:rsid w:val="007113D4"/>
    <w:rsid w:val="00712531"/>
    <w:rsid w:val="00715029"/>
    <w:rsid w:val="00715506"/>
    <w:rsid w:val="007166D5"/>
    <w:rsid w:val="0071702C"/>
    <w:rsid w:val="00720226"/>
    <w:rsid w:val="00722CAE"/>
    <w:rsid w:val="00724B8A"/>
    <w:rsid w:val="00733202"/>
    <w:rsid w:val="00733E9A"/>
    <w:rsid w:val="00737A09"/>
    <w:rsid w:val="00737BE0"/>
    <w:rsid w:val="00756DE3"/>
    <w:rsid w:val="0076048C"/>
    <w:rsid w:val="00760AA9"/>
    <w:rsid w:val="0076359D"/>
    <w:rsid w:val="00763639"/>
    <w:rsid w:val="007666DE"/>
    <w:rsid w:val="00767EE3"/>
    <w:rsid w:val="0077078B"/>
    <w:rsid w:val="00780278"/>
    <w:rsid w:val="0078076F"/>
    <w:rsid w:val="00781F73"/>
    <w:rsid w:val="0078211A"/>
    <w:rsid w:val="007823DA"/>
    <w:rsid w:val="00782662"/>
    <w:rsid w:val="007826E3"/>
    <w:rsid w:val="007842E3"/>
    <w:rsid w:val="00786373"/>
    <w:rsid w:val="00787FCA"/>
    <w:rsid w:val="00791B08"/>
    <w:rsid w:val="007924FD"/>
    <w:rsid w:val="00792839"/>
    <w:rsid w:val="00792C8D"/>
    <w:rsid w:val="00797257"/>
    <w:rsid w:val="00797E6D"/>
    <w:rsid w:val="007A33D5"/>
    <w:rsid w:val="007A4E57"/>
    <w:rsid w:val="007A4E7D"/>
    <w:rsid w:val="007A6430"/>
    <w:rsid w:val="007A7F26"/>
    <w:rsid w:val="007B0974"/>
    <w:rsid w:val="007B186E"/>
    <w:rsid w:val="007B5DD1"/>
    <w:rsid w:val="007B7AA2"/>
    <w:rsid w:val="007C3013"/>
    <w:rsid w:val="007C3D54"/>
    <w:rsid w:val="007C646B"/>
    <w:rsid w:val="007C7B59"/>
    <w:rsid w:val="007D0136"/>
    <w:rsid w:val="007D1072"/>
    <w:rsid w:val="007D28E8"/>
    <w:rsid w:val="007D3CF9"/>
    <w:rsid w:val="007E5E5A"/>
    <w:rsid w:val="007E6C81"/>
    <w:rsid w:val="007E7E3E"/>
    <w:rsid w:val="007F0CBA"/>
    <w:rsid w:val="007F2C86"/>
    <w:rsid w:val="007F669D"/>
    <w:rsid w:val="008034E4"/>
    <w:rsid w:val="00806D1A"/>
    <w:rsid w:val="0081380D"/>
    <w:rsid w:val="00815BE4"/>
    <w:rsid w:val="008162D4"/>
    <w:rsid w:val="00816782"/>
    <w:rsid w:val="00820B38"/>
    <w:rsid w:val="00822B79"/>
    <w:rsid w:val="008237E4"/>
    <w:rsid w:val="00824640"/>
    <w:rsid w:val="00824765"/>
    <w:rsid w:val="00826953"/>
    <w:rsid w:val="008278E4"/>
    <w:rsid w:val="00832CB9"/>
    <w:rsid w:val="008371FA"/>
    <w:rsid w:val="00841604"/>
    <w:rsid w:val="00843D0D"/>
    <w:rsid w:val="0084448F"/>
    <w:rsid w:val="0085048C"/>
    <w:rsid w:val="0085403D"/>
    <w:rsid w:val="008565C0"/>
    <w:rsid w:val="00857E83"/>
    <w:rsid w:val="00865430"/>
    <w:rsid w:val="008665E4"/>
    <w:rsid w:val="00867259"/>
    <w:rsid w:val="008722A2"/>
    <w:rsid w:val="008751F6"/>
    <w:rsid w:val="00876539"/>
    <w:rsid w:val="00876A53"/>
    <w:rsid w:val="00876FFD"/>
    <w:rsid w:val="008775A2"/>
    <w:rsid w:val="00883C39"/>
    <w:rsid w:val="00883F08"/>
    <w:rsid w:val="00884154"/>
    <w:rsid w:val="008842C4"/>
    <w:rsid w:val="00885786"/>
    <w:rsid w:val="00887212"/>
    <w:rsid w:val="00893FF5"/>
    <w:rsid w:val="00894B72"/>
    <w:rsid w:val="0089555A"/>
    <w:rsid w:val="0089623E"/>
    <w:rsid w:val="00896257"/>
    <w:rsid w:val="00897560"/>
    <w:rsid w:val="008A30B1"/>
    <w:rsid w:val="008A5B4F"/>
    <w:rsid w:val="008B0610"/>
    <w:rsid w:val="008B0FFB"/>
    <w:rsid w:val="008B5468"/>
    <w:rsid w:val="008B6891"/>
    <w:rsid w:val="008C1ED5"/>
    <w:rsid w:val="008C2F2B"/>
    <w:rsid w:val="008C3CA0"/>
    <w:rsid w:val="008C68F5"/>
    <w:rsid w:val="008D41BB"/>
    <w:rsid w:val="008E0B3B"/>
    <w:rsid w:val="008E140B"/>
    <w:rsid w:val="008E2010"/>
    <w:rsid w:val="008E3ED1"/>
    <w:rsid w:val="008E4009"/>
    <w:rsid w:val="008E5069"/>
    <w:rsid w:val="008E7F4E"/>
    <w:rsid w:val="008F4157"/>
    <w:rsid w:val="008F736B"/>
    <w:rsid w:val="009007BC"/>
    <w:rsid w:val="0090195A"/>
    <w:rsid w:val="00903A81"/>
    <w:rsid w:val="00904750"/>
    <w:rsid w:val="00906CE9"/>
    <w:rsid w:val="0091089B"/>
    <w:rsid w:val="00912C65"/>
    <w:rsid w:val="00913D9A"/>
    <w:rsid w:val="00914363"/>
    <w:rsid w:val="00916B50"/>
    <w:rsid w:val="00921DD1"/>
    <w:rsid w:val="009244F3"/>
    <w:rsid w:val="009250C2"/>
    <w:rsid w:val="0093269B"/>
    <w:rsid w:val="0093737F"/>
    <w:rsid w:val="00937CDE"/>
    <w:rsid w:val="00937F0C"/>
    <w:rsid w:val="0094598C"/>
    <w:rsid w:val="00947F04"/>
    <w:rsid w:val="00951472"/>
    <w:rsid w:val="009531DE"/>
    <w:rsid w:val="00964E54"/>
    <w:rsid w:val="00965459"/>
    <w:rsid w:val="009708EC"/>
    <w:rsid w:val="00970ABC"/>
    <w:rsid w:val="00970EA0"/>
    <w:rsid w:val="009715F0"/>
    <w:rsid w:val="00971F46"/>
    <w:rsid w:val="00974940"/>
    <w:rsid w:val="00974B4F"/>
    <w:rsid w:val="00974F69"/>
    <w:rsid w:val="0097561C"/>
    <w:rsid w:val="00975714"/>
    <w:rsid w:val="00977EC0"/>
    <w:rsid w:val="009827D0"/>
    <w:rsid w:val="00982F72"/>
    <w:rsid w:val="00982FE6"/>
    <w:rsid w:val="00984C41"/>
    <w:rsid w:val="009858C4"/>
    <w:rsid w:val="009904B0"/>
    <w:rsid w:val="009918AB"/>
    <w:rsid w:val="009922B8"/>
    <w:rsid w:val="009A0BCF"/>
    <w:rsid w:val="009A18F1"/>
    <w:rsid w:val="009A414D"/>
    <w:rsid w:val="009A56F9"/>
    <w:rsid w:val="009B0D4E"/>
    <w:rsid w:val="009B0DFB"/>
    <w:rsid w:val="009B11CE"/>
    <w:rsid w:val="009B4051"/>
    <w:rsid w:val="009C0660"/>
    <w:rsid w:val="009C14BA"/>
    <w:rsid w:val="009C35DD"/>
    <w:rsid w:val="009C5A55"/>
    <w:rsid w:val="009D0D65"/>
    <w:rsid w:val="009D210F"/>
    <w:rsid w:val="009D3D8F"/>
    <w:rsid w:val="009E1169"/>
    <w:rsid w:val="009E41CE"/>
    <w:rsid w:val="009E4766"/>
    <w:rsid w:val="009E7D83"/>
    <w:rsid w:val="009F0326"/>
    <w:rsid w:val="009F1FCC"/>
    <w:rsid w:val="009F4E7A"/>
    <w:rsid w:val="009F5D0F"/>
    <w:rsid w:val="00A00363"/>
    <w:rsid w:val="00A029DC"/>
    <w:rsid w:val="00A03B14"/>
    <w:rsid w:val="00A054A0"/>
    <w:rsid w:val="00A06A62"/>
    <w:rsid w:val="00A11C77"/>
    <w:rsid w:val="00A141EF"/>
    <w:rsid w:val="00A21DDA"/>
    <w:rsid w:val="00A23D76"/>
    <w:rsid w:val="00A24914"/>
    <w:rsid w:val="00A26D58"/>
    <w:rsid w:val="00A302A6"/>
    <w:rsid w:val="00A315AF"/>
    <w:rsid w:val="00A3601A"/>
    <w:rsid w:val="00A361A4"/>
    <w:rsid w:val="00A4084D"/>
    <w:rsid w:val="00A450B9"/>
    <w:rsid w:val="00A46E86"/>
    <w:rsid w:val="00A511BB"/>
    <w:rsid w:val="00A51793"/>
    <w:rsid w:val="00A56EC5"/>
    <w:rsid w:val="00A603BB"/>
    <w:rsid w:val="00A700F7"/>
    <w:rsid w:val="00A74D7C"/>
    <w:rsid w:val="00A7510D"/>
    <w:rsid w:val="00A7525F"/>
    <w:rsid w:val="00A762BC"/>
    <w:rsid w:val="00A76B5F"/>
    <w:rsid w:val="00A77C36"/>
    <w:rsid w:val="00A77D22"/>
    <w:rsid w:val="00A8108F"/>
    <w:rsid w:val="00A83839"/>
    <w:rsid w:val="00A95FF4"/>
    <w:rsid w:val="00A97BB8"/>
    <w:rsid w:val="00AA2722"/>
    <w:rsid w:val="00AA2D0F"/>
    <w:rsid w:val="00AA6997"/>
    <w:rsid w:val="00AB1D04"/>
    <w:rsid w:val="00AB4333"/>
    <w:rsid w:val="00AB525B"/>
    <w:rsid w:val="00AB5818"/>
    <w:rsid w:val="00AC4250"/>
    <w:rsid w:val="00AD0B48"/>
    <w:rsid w:val="00AD0E44"/>
    <w:rsid w:val="00AE11B1"/>
    <w:rsid w:val="00AE47DC"/>
    <w:rsid w:val="00AF2E2E"/>
    <w:rsid w:val="00AF5418"/>
    <w:rsid w:val="00AF543F"/>
    <w:rsid w:val="00AF599A"/>
    <w:rsid w:val="00B011C9"/>
    <w:rsid w:val="00B0458E"/>
    <w:rsid w:val="00B12C35"/>
    <w:rsid w:val="00B15D32"/>
    <w:rsid w:val="00B21074"/>
    <w:rsid w:val="00B24405"/>
    <w:rsid w:val="00B25D07"/>
    <w:rsid w:val="00B30576"/>
    <w:rsid w:val="00B33C78"/>
    <w:rsid w:val="00B36F6E"/>
    <w:rsid w:val="00B37F0C"/>
    <w:rsid w:val="00B40B62"/>
    <w:rsid w:val="00B40E3D"/>
    <w:rsid w:val="00B41F06"/>
    <w:rsid w:val="00B43289"/>
    <w:rsid w:val="00B44D89"/>
    <w:rsid w:val="00B47677"/>
    <w:rsid w:val="00B47FE0"/>
    <w:rsid w:val="00B52C01"/>
    <w:rsid w:val="00B55C25"/>
    <w:rsid w:val="00B569C3"/>
    <w:rsid w:val="00B57E5B"/>
    <w:rsid w:val="00B6040E"/>
    <w:rsid w:val="00B60FA6"/>
    <w:rsid w:val="00B61E81"/>
    <w:rsid w:val="00B637AC"/>
    <w:rsid w:val="00B659F3"/>
    <w:rsid w:val="00B65B1D"/>
    <w:rsid w:val="00B677E5"/>
    <w:rsid w:val="00B71024"/>
    <w:rsid w:val="00B71B4F"/>
    <w:rsid w:val="00B71EC7"/>
    <w:rsid w:val="00B75030"/>
    <w:rsid w:val="00B77467"/>
    <w:rsid w:val="00B8053B"/>
    <w:rsid w:val="00B81199"/>
    <w:rsid w:val="00B82B06"/>
    <w:rsid w:val="00B8420F"/>
    <w:rsid w:val="00B84944"/>
    <w:rsid w:val="00B87F56"/>
    <w:rsid w:val="00B901F9"/>
    <w:rsid w:val="00B91248"/>
    <w:rsid w:val="00B9150C"/>
    <w:rsid w:val="00B91F11"/>
    <w:rsid w:val="00B951B2"/>
    <w:rsid w:val="00B9761E"/>
    <w:rsid w:val="00BA3D09"/>
    <w:rsid w:val="00BA5328"/>
    <w:rsid w:val="00BB1B0D"/>
    <w:rsid w:val="00BB1E9F"/>
    <w:rsid w:val="00BB319F"/>
    <w:rsid w:val="00BC7A68"/>
    <w:rsid w:val="00BD00FB"/>
    <w:rsid w:val="00BE0777"/>
    <w:rsid w:val="00BE28FF"/>
    <w:rsid w:val="00BE2D06"/>
    <w:rsid w:val="00BE43E4"/>
    <w:rsid w:val="00BF3EC4"/>
    <w:rsid w:val="00C01838"/>
    <w:rsid w:val="00C043D3"/>
    <w:rsid w:val="00C04A3E"/>
    <w:rsid w:val="00C05A95"/>
    <w:rsid w:val="00C06B13"/>
    <w:rsid w:val="00C11573"/>
    <w:rsid w:val="00C17E2C"/>
    <w:rsid w:val="00C26E27"/>
    <w:rsid w:val="00C32C7E"/>
    <w:rsid w:val="00C3359F"/>
    <w:rsid w:val="00C403F0"/>
    <w:rsid w:val="00C40F58"/>
    <w:rsid w:val="00C43653"/>
    <w:rsid w:val="00C436C9"/>
    <w:rsid w:val="00C43754"/>
    <w:rsid w:val="00C459A6"/>
    <w:rsid w:val="00C46583"/>
    <w:rsid w:val="00C51162"/>
    <w:rsid w:val="00C54027"/>
    <w:rsid w:val="00C54D81"/>
    <w:rsid w:val="00C56129"/>
    <w:rsid w:val="00C56C86"/>
    <w:rsid w:val="00C57839"/>
    <w:rsid w:val="00C60E83"/>
    <w:rsid w:val="00C62423"/>
    <w:rsid w:val="00C6245D"/>
    <w:rsid w:val="00C70208"/>
    <w:rsid w:val="00C7440A"/>
    <w:rsid w:val="00C74C2D"/>
    <w:rsid w:val="00C75F5C"/>
    <w:rsid w:val="00C80337"/>
    <w:rsid w:val="00C83CDE"/>
    <w:rsid w:val="00C855FA"/>
    <w:rsid w:val="00C90E7C"/>
    <w:rsid w:val="00C93DBD"/>
    <w:rsid w:val="00C95CE6"/>
    <w:rsid w:val="00CA0044"/>
    <w:rsid w:val="00CA049C"/>
    <w:rsid w:val="00CA4D87"/>
    <w:rsid w:val="00CA598F"/>
    <w:rsid w:val="00CB27B2"/>
    <w:rsid w:val="00CB2F41"/>
    <w:rsid w:val="00CB3421"/>
    <w:rsid w:val="00CB4A00"/>
    <w:rsid w:val="00CB7943"/>
    <w:rsid w:val="00CC2DE9"/>
    <w:rsid w:val="00CC3514"/>
    <w:rsid w:val="00CC3D78"/>
    <w:rsid w:val="00CC4010"/>
    <w:rsid w:val="00CD0EA5"/>
    <w:rsid w:val="00CD19AB"/>
    <w:rsid w:val="00CD2CA9"/>
    <w:rsid w:val="00CD4B78"/>
    <w:rsid w:val="00CD5CF1"/>
    <w:rsid w:val="00CD6916"/>
    <w:rsid w:val="00CD7AFF"/>
    <w:rsid w:val="00CE0A00"/>
    <w:rsid w:val="00CE2DED"/>
    <w:rsid w:val="00CE317A"/>
    <w:rsid w:val="00CE4852"/>
    <w:rsid w:val="00CE5F95"/>
    <w:rsid w:val="00D002E4"/>
    <w:rsid w:val="00D018FC"/>
    <w:rsid w:val="00D01BAB"/>
    <w:rsid w:val="00D0486D"/>
    <w:rsid w:val="00D04F51"/>
    <w:rsid w:val="00D10822"/>
    <w:rsid w:val="00D12941"/>
    <w:rsid w:val="00D168CC"/>
    <w:rsid w:val="00D17BB1"/>
    <w:rsid w:val="00D22155"/>
    <w:rsid w:val="00D23850"/>
    <w:rsid w:val="00D2537F"/>
    <w:rsid w:val="00D31993"/>
    <w:rsid w:val="00D35982"/>
    <w:rsid w:val="00D36FDF"/>
    <w:rsid w:val="00D41249"/>
    <w:rsid w:val="00D433F5"/>
    <w:rsid w:val="00D45512"/>
    <w:rsid w:val="00D51AA0"/>
    <w:rsid w:val="00D54DDC"/>
    <w:rsid w:val="00D56808"/>
    <w:rsid w:val="00D60387"/>
    <w:rsid w:val="00D61DCD"/>
    <w:rsid w:val="00D62081"/>
    <w:rsid w:val="00D63B8C"/>
    <w:rsid w:val="00D664F4"/>
    <w:rsid w:val="00D72ACB"/>
    <w:rsid w:val="00D7683F"/>
    <w:rsid w:val="00D7777B"/>
    <w:rsid w:val="00D85281"/>
    <w:rsid w:val="00D913BA"/>
    <w:rsid w:val="00D96D13"/>
    <w:rsid w:val="00DA2E1A"/>
    <w:rsid w:val="00DA31A6"/>
    <w:rsid w:val="00DA40F1"/>
    <w:rsid w:val="00DA530C"/>
    <w:rsid w:val="00DA66C2"/>
    <w:rsid w:val="00DB1FB8"/>
    <w:rsid w:val="00DB325D"/>
    <w:rsid w:val="00DB57B9"/>
    <w:rsid w:val="00DB6582"/>
    <w:rsid w:val="00DB6637"/>
    <w:rsid w:val="00DB70FC"/>
    <w:rsid w:val="00DB7772"/>
    <w:rsid w:val="00DC0213"/>
    <w:rsid w:val="00DC202D"/>
    <w:rsid w:val="00DC4107"/>
    <w:rsid w:val="00DC5F40"/>
    <w:rsid w:val="00DC6AF0"/>
    <w:rsid w:val="00DD3E23"/>
    <w:rsid w:val="00DD7A5D"/>
    <w:rsid w:val="00DE22DE"/>
    <w:rsid w:val="00DE22EF"/>
    <w:rsid w:val="00DE41A4"/>
    <w:rsid w:val="00DF0B25"/>
    <w:rsid w:val="00DF26A3"/>
    <w:rsid w:val="00DF2AC0"/>
    <w:rsid w:val="00DF3D6B"/>
    <w:rsid w:val="00E00E19"/>
    <w:rsid w:val="00E01768"/>
    <w:rsid w:val="00E01F34"/>
    <w:rsid w:val="00E03487"/>
    <w:rsid w:val="00E076E9"/>
    <w:rsid w:val="00E1541D"/>
    <w:rsid w:val="00E17600"/>
    <w:rsid w:val="00E17A52"/>
    <w:rsid w:val="00E20B26"/>
    <w:rsid w:val="00E2303D"/>
    <w:rsid w:val="00E23EF4"/>
    <w:rsid w:val="00E279A1"/>
    <w:rsid w:val="00E32919"/>
    <w:rsid w:val="00E35D6A"/>
    <w:rsid w:val="00E37CE8"/>
    <w:rsid w:val="00E42A15"/>
    <w:rsid w:val="00E45D99"/>
    <w:rsid w:val="00E46680"/>
    <w:rsid w:val="00E47142"/>
    <w:rsid w:val="00E47C88"/>
    <w:rsid w:val="00E52E04"/>
    <w:rsid w:val="00E53465"/>
    <w:rsid w:val="00E53E6B"/>
    <w:rsid w:val="00E543DE"/>
    <w:rsid w:val="00E55A6D"/>
    <w:rsid w:val="00E561FF"/>
    <w:rsid w:val="00E65541"/>
    <w:rsid w:val="00E66197"/>
    <w:rsid w:val="00E66349"/>
    <w:rsid w:val="00E709AC"/>
    <w:rsid w:val="00E728E7"/>
    <w:rsid w:val="00E81857"/>
    <w:rsid w:val="00E82CEF"/>
    <w:rsid w:val="00E864FD"/>
    <w:rsid w:val="00E87952"/>
    <w:rsid w:val="00E95A60"/>
    <w:rsid w:val="00EA0FAC"/>
    <w:rsid w:val="00EA31BD"/>
    <w:rsid w:val="00EA35BA"/>
    <w:rsid w:val="00EA4649"/>
    <w:rsid w:val="00EA4989"/>
    <w:rsid w:val="00EA56E8"/>
    <w:rsid w:val="00EA5DD2"/>
    <w:rsid w:val="00EA70A6"/>
    <w:rsid w:val="00EB1833"/>
    <w:rsid w:val="00EB585E"/>
    <w:rsid w:val="00EB5949"/>
    <w:rsid w:val="00EB5E0C"/>
    <w:rsid w:val="00EB7748"/>
    <w:rsid w:val="00EC2172"/>
    <w:rsid w:val="00EC27E7"/>
    <w:rsid w:val="00EC3854"/>
    <w:rsid w:val="00ED29C4"/>
    <w:rsid w:val="00ED4120"/>
    <w:rsid w:val="00EE04E0"/>
    <w:rsid w:val="00EE1F29"/>
    <w:rsid w:val="00EE51DE"/>
    <w:rsid w:val="00EE5EC9"/>
    <w:rsid w:val="00EE7A6A"/>
    <w:rsid w:val="00EE7DD0"/>
    <w:rsid w:val="00EF1C19"/>
    <w:rsid w:val="00EF29CA"/>
    <w:rsid w:val="00EF7139"/>
    <w:rsid w:val="00F007CE"/>
    <w:rsid w:val="00F047FF"/>
    <w:rsid w:val="00F106C2"/>
    <w:rsid w:val="00F1365D"/>
    <w:rsid w:val="00F16520"/>
    <w:rsid w:val="00F2035F"/>
    <w:rsid w:val="00F20825"/>
    <w:rsid w:val="00F233D6"/>
    <w:rsid w:val="00F23D01"/>
    <w:rsid w:val="00F2423B"/>
    <w:rsid w:val="00F24794"/>
    <w:rsid w:val="00F27350"/>
    <w:rsid w:val="00F31CEE"/>
    <w:rsid w:val="00F347E6"/>
    <w:rsid w:val="00F35CF7"/>
    <w:rsid w:val="00F373BD"/>
    <w:rsid w:val="00F3785B"/>
    <w:rsid w:val="00F4032D"/>
    <w:rsid w:val="00F4238C"/>
    <w:rsid w:val="00F44CFC"/>
    <w:rsid w:val="00F461A3"/>
    <w:rsid w:val="00F472C6"/>
    <w:rsid w:val="00F55D4E"/>
    <w:rsid w:val="00F60977"/>
    <w:rsid w:val="00F612A7"/>
    <w:rsid w:val="00F67039"/>
    <w:rsid w:val="00F70462"/>
    <w:rsid w:val="00F7797D"/>
    <w:rsid w:val="00F85C97"/>
    <w:rsid w:val="00F92A93"/>
    <w:rsid w:val="00F92EB6"/>
    <w:rsid w:val="00F954CC"/>
    <w:rsid w:val="00F96300"/>
    <w:rsid w:val="00FA0ADC"/>
    <w:rsid w:val="00FA0C9A"/>
    <w:rsid w:val="00FA2AC4"/>
    <w:rsid w:val="00FA2D1B"/>
    <w:rsid w:val="00FA3E69"/>
    <w:rsid w:val="00FA6CC7"/>
    <w:rsid w:val="00FB0DEC"/>
    <w:rsid w:val="00FB2462"/>
    <w:rsid w:val="00FB418A"/>
    <w:rsid w:val="00FB58A2"/>
    <w:rsid w:val="00FB58C9"/>
    <w:rsid w:val="00FB5BD1"/>
    <w:rsid w:val="00FC5145"/>
    <w:rsid w:val="00FC52ED"/>
    <w:rsid w:val="00FD7EBA"/>
    <w:rsid w:val="00FE1849"/>
    <w:rsid w:val="00FE3B94"/>
    <w:rsid w:val="00FE5C3E"/>
    <w:rsid w:val="00FE7EA5"/>
    <w:rsid w:val="00FF01EF"/>
    <w:rsid w:val="00FF165C"/>
    <w:rsid w:val="00FF4F4D"/>
    <w:rsid w:val="00FF5E55"/>
    <w:rsid w:val="00FF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3D4"/>
    <w:rPr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3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3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3BE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6B5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3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3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3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53B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5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53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53BE"/>
    <w:rPr>
      <w:kern w:val="2"/>
      <w:sz w:val="20"/>
      <w:szCs w:val="20"/>
    </w:rPr>
  </w:style>
  <w:style w:type="paragraph" w:styleId="Bezodstpw">
    <w:name w:val="No Spacing"/>
    <w:uiPriority w:val="1"/>
    <w:qFormat/>
    <w:rsid w:val="009A56F9"/>
    <w:pPr>
      <w:spacing w:after="0" w:line="240" w:lineRule="auto"/>
    </w:pPr>
    <w:rPr>
      <w:kern w:val="2"/>
    </w:rPr>
  </w:style>
  <w:style w:type="paragraph" w:styleId="Nagwek">
    <w:name w:val="header"/>
    <w:basedOn w:val="Normalny"/>
    <w:link w:val="NagwekZnak"/>
    <w:uiPriority w:val="99"/>
    <w:unhideWhenUsed/>
    <w:rsid w:val="0033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09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33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09"/>
    <w:rPr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5F0"/>
    <w:rPr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58"/>
    <w:rPr>
      <w:rFonts w:ascii="Segoe UI" w:hAnsi="Segoe UI" w:cs="Segoe UI"/>
      <w:kern w:val="2"/>
      <w:sz w:val="18"/>
      <w:szCs w:val="18"/>
    </w:rPr>
  </w:style>
  <w:style w:type="paragraph" w:styleId="Poprawka">
    <w:name w:val="Revision"/>
    <w:hidden/>
    <w:uiPriority w:val="99"/>
    <w:semiHidden/>
    <w:rsid w:val="00646316"/>
    <w:pPr>
      <w:spacing w:after="0" w:line="240" w:lineRule="auto"/>
    </w:pPr>
    <w:rPr>
      <w:kern w:val="2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7715B"/>
    <w:rPr>
      <w:kern w:val="2"/>
    </w:rPr>
  </w:style>
  <w:style w:type="character" w:customStyle="1" w:styleId="x193iq5w">
    <w:name w:val="x193iq5w"/>
    <w:basedOn w:val="Domylnaczcionkaakapitu"/>
    <w:rsid w:val="00DD7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3D4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3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3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3BE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6B5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3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3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3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53B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5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53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53BE"/>
    <w:rPr>
      <w:kern w:val="2"/>
      <w:sz w:val="20"/>
      <w:szCs w:val="20"/>
      <w14:ligatures w14:val="standardContextual"/>
    </w:rPr>
  </w:style>
  <w:style w:type="paragraph" w:styleId="Bezodstpw">
    <w:name w:val="No Spacing"/>
    <w:uiPriority w:val="1"/>
    <w:qFormat/>
    <w:rsid w:val="009A56F9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3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0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3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09"/>
    <w:rPr>
      <w:kern w:val="2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5F0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58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oprawka">
    <w:name w:val="Revision"/>
    <w:hidden/>
    <w:uiPriority w:val="99"/>
    <w:semiHidden/>
    <w:rsid w:val="00646316"/>
    <w:pPr>
      <w:spacing w:after="0" w:line="240" w:lineRule="auto"/>
    </w:pPr>
    <w:rPr>
      <w:kern w:val="2"/>
      <w14:ligatures w14:val="standardContextua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7715B"/>
    <w:rPr>
      <w:kern w:val="2"/>
      <w14:ligatures w14:val="standardContextual"/>
    </w:rPr>
  </w:style>
  <w:style w:type="character" w:customStyle="1" w:styleId="x193iq5w">
    <w:name w:val="x193iq5w"/>
    <w:basedOn w:val="Domylnaczcionkaakapitu"/>
    <w:rsid w:val="00DD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27cafc-0c38-499e-af76-9723fd1d7c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C87C6679BF14F9B7DD9D2A21B3784" ma:contentTypeVersion="8" ma:contentTypeDescription="Create a new document." ma:contentTypeScope="" ma:versionID="3e144d49d7bdfbfa3267a961398665a2">
  <xsd:schema xmlns:xsd="http://www.w3.org/2001/XMLSchema" xmlns:xs="http://www.w3.org/2001/XMLSchema" xmlns:p="http://schemas.microsoft.com/office/2006/metadata/properties" xmlns:ns3="fd27cafc-0c38-499e-af76-9723fd1d7c41" xmlns:ns4="27ce2393-549c-4d5f-bb51-1f1d3d8458bd" targetNamespace="http://schemas.microsoft.com/office/2006/metadata/properties" ma:root="true" ma:fieldsID="9441f9626dc102847c9ba6dd3cea8ac5" ns3:_="" ns4:_="">
    <xsd:import namespace="fd27cafc-0c38-499e-af76-9723fd1d7c41"/>
    <xsd:import namespace="27ce2393-549c-4d5f-bb51-1f1d3d845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7cafc-0c38-499e-af76-9723fd1d7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2393-549c-4d5f-bb51-1f1d3d845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A4A40-3D54-4D23-A6A5-154325562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036F4-2957-46EE-99D2-E796E6C52C8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7ce2393-549c-4d5f-bb51-1f1d3d8458bd"/>
    <ds:schemaRef ds:uri="http://purl.org/dc/elements/1.1/"/>
    <ds:schemaRef ds:uri="http://schemas.microsoft.com/office/2006/metadata/properties"/>
    <ds:schemaRef ds:uri="fd27cafc-0c38-499e-af76-9723fd1d7c4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676D10-B085-4912-8924-A9CE70DEE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7cafc-0c38-499e-af76-9723fd1d7c41"/>
    <ds:schemaRef ds:uri="27ce2393-549c-4d5f-bb51-1f1d3d845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BFDBA-E81C-4F37-B9A0-CE4B626C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17</Pages>
  <Words>4923</Words>
  <Characters>29540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malgorzata.najdek</dc:creator>
  <cp:keywords/>
  <dc:description/>
  <cp:lastModifiedBy>Anna</cp:lastModifiedBy>
  <cp:revision>65</cp:revision>
  <cp:lastPrinted>2024-06-14T09:13:00Z</cp:lastPrinted>
  <dcterms:created xsi:type="dcterms:W3CDTF">2024-03-27T07:22:00Z</dcterms:created>
  <dcterms:modified xsi:type="dcterms:W3CDTF">2024-10-11T06:54:00Z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0x01010071FC87C6679BF14F9B7DD9D2A21B3784</vt:lpwstr>
  </property>
</Properties>
</file>